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3544"/>
      </w:tblGrid>
      <w:tr w:rsidR="009E74F9" w:rsidRPr="00F80F14">
        <w:trPr>
          <w:trHeight w:val="2156"/>
        </w:trPr>
        <w:tc>
          <w:tcPr>
            <w:tcW w:w="3686" w:type="dxa"/>
            <w:tcBorders>
              <w:bottom w:val="single" w:sz="4" w:space="0" w:color="auto"/>
            </w:tcBorders>
          </w:tcPr>
          <w:p w:rsidR="009E74F9" w:rsidRPr="005F1609" w:rsidRDefault="009E74F9" w:rsidP="00C05B7F">
            <w:pPr>
              <w:tabs>
                <w:tab w:val="left" w:pos="7332"/>
              </w:tabs>
              <w:rPr>
                <w:lang w:val="en-US"/>
              </w:rPr>
            </w:pPr>
          </w:p>
          <w:p w:rsidR="009E74F9" w:rsidRPr="00FE0187" w:rsidRDefault="009E74F9" w:rsidP="00C05B7F">
            <w:pPr>
              <w:tabs>
                <w:tab w:val="left" w:pos="7332"/>
              </w:tabs>
              <w:ind w:left="5760" w:hanging="57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БУРЯАД</w:t>
            </w:r>
            <w:r w:rsidRPr="00FE018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РЕСПУБЛИКЫН</w:t>
            </w:r>
          </w:p>
          <w:p w:rsidR="009E74F9" w:rsidRPr="00FE0187" w:rsidRDefault="009E74F9" w:rsidP="00C05B7F">
            <w:pPr>
              <w:tabs>
                <w:tab w:val="left" w:pos="7332"/>
              </w:tabs>
              <w:ind w:left="5760" w:hanging="57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</w:t>
            </w:r>
          </w:p>
          <w:p w:rsidR="009E74F9" w:rsidRPr="00FE0187" w:rsidRDefault="009E74F9" w:rsidP="00C05B7F">
            <w:pPr>
              <w:tabs>
                <w:tab w:val="left" w:pos="7332"/>
              </w:tabs>
              <w:ind w:left="5760" w:hanging="57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БАЙГУУЛАМЖА</w:t>
            </w:r>
          </w:p>
          <w:p w:rsidR="009E74F9" w:rsidRPr="00FE0187" w:rsidRDefault="009E74F9" w:rsidP="00C05B7F">
            <w:pPr>
              <w:tabs>
                <w:tab w:val="left" w:pos="7332"/>
              </w:tabs>
              <w:jc w:val="center"/>
              <w:rPr>
                <w:b/>
                <w:bCs/>
              </w:rPr>
            </w:pPr>
            <w:r w:rsidRPr="00FE0187">
              <w:rPr>
                <w:b/>
                <w:bCs/>
              </w:rPr>
              <w:t>«</w:t>
            </w:r>
            <w:r>
              <w:rPr>
                <w:b/>
                <w:bCs/>
              </w:rPr>
              <w:t>Т</w:t>
            </w:r>
            <w:proofErr w:type="gramStart"/>
            <w:r>
              <w:rPr>
                <w:b/>
                <w:bCs/>
                <w:lang w:val="en-US"/>
              </w:rPr>
              <w:t>Y</w:t>
            </w:r>
            <w:proofErr w:type="gramEnd"/>
            <w:r>
              <w:rPr>
                <w:b/>
                <w:bCs/>
              </w:rPr>
              <w:t>НХЭНЭЙ</w:t>
            </w:r>
            <w:r w:rsidRPr="00FE01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АЙМАГАЙ</w:t>
            </w:r>
            <w:r w:rsidRPr="00FE0187">
              <w:rPr>
                <w:b/>
                <w:bCs/>
              </w:rPr>
              <w:t>»</w:t>
            </w:r>
          </w:p>
          <w:p w:rsidR="009E74F9" w:rsidRPr="005F1609" w:rsidRDefault="009E74F9" w:rsidP="00C05B7F">
            <w:pPr>
              <w:tabs>
                <w:tab w:val="left" w:pos="7332"/>
              </w:tabs>
              <w:jc w:val="center"/>
              <w:rPr>
                <w:lang w:val="en-US"/>
              </w:rPr>
            </w:pPr>
            <w:r w:rsidRPr="0040282A">
              <w:rPr>
                <w:b/>
                <w:bCs/>
              </w:rPr>
              <w:t>ШАЛГАЛТА</w:t>
            </w:r>
            <w:r w:rsidRPr="005F1609">
              <w:rPr>
                <w:b/>
                <w:bCs/>
                <w:lang w:val="en-US"/>
              </w:rPr>
              <w:t>-</w:t>
            </w:r>
            <w:r w:rsidRPr="0040282A">
              <w:rPr>
                <w:b/>
                <w:bCs/>
              </w:rPr>
              <w:t>ТООЛО</w:t>
            </w:r>
            <w:r>
              <w:rPr>
                <w:b/>
                <w:bCs/>
              </w:rPr>
              <w:t>Л</w:t>
            </w:r>
            <w:r w:rsidRPr="0040282A">
              <w:rPr>
                <w:b/>
                <w:bCs/>
              </w:rPr>
              <w:t>ГЫН</w:t>
            </w:r>
            <w:r w:rsidRPr="005F1609">
              <w:rPr>
                <w:b/>
                <w:bCs/>
                <w:lang w:val="en-US"/>
              </w:rPr>
              <w:t xml:space="preserve"> </w:t>
            </w:r>
            <w:r w:rsidRPr="0040282A">
              <w:rPr>
                <w:b/>
                <w:bCs/>
              </w:rPr>
              <w:t>ТАНХИМ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74F9" w:rsidRDefault="00F22971" w:rsidP="00C05B7F">
            <w:pPr>
              <w:tabs>
                <w:tab w:val="left" w:pos="733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74F9" w:rsidRDefault="009E74F9" w:rsidP="00C05B7F">
            <w:pPr>
              <w:tabs>
                <w:tab w:val="left" w:pos="7332"/>
              </w:tabs>
              <w:ind w:left="5760" w:hanging="5760"/>
              <w:jc w:val="center"/>
            </w:pPr>
          </w:p>
          <w:p w:rsidR="009E74F9" w:rsidRPr="00777CA4" w:rsidRDefault="009E74F9" w:rsidP="00C05B7F">
            <w:pPr>
              <w:tabs>
                <w:tab w:val="left" w:pos="7332"/>
              </w:tabs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</w:t>
            </w:r>
          </w:p>
          <w:p w:rsidR="009E74F9" w:rsidRDefault="009E74F9" w:rsidP="00C05B7F">
            <w:pPr>
              <w:tabs>
                <w:tab w:val="left" w:pos="7332"/>
              </w:tabs>
              <w:jc w:val="center"/>
              <w:rPr>
                <w:b/>
                <w:bCs/>
              </w:rPr>
            </w:pPr>
            <w:r w:rsidRPr="00C134E4">
              <w:rPr>
                <w:b/>
                <w:bCs/>
              </w:rPr>
              <w:t>МУНИЦИПАЛЬНО</w:t>
            </w:r>
            <w:r>
              <w:rPr>
                <w:b/>
                <w:bCs/>
              </w:rPr>
              <w:t>ГО</w:t>
            </w:r>
          </w:p>
          <w:p w:rsidR="009E74F9" w:rsidRDefault="009E74F9" w:rsidP="00C05B7F">
            <w:pPr>
              <w:tabs>
                <w:tab w:val="left" w:pos="73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</w:t>
            </w:r>
            <w:r w:rsidRPr="00C134E4">
              <w:rPr>
                <w:b/>
                <w:bCs/>
              </w:rPr>
              <w:t xml:space="preserve"> «ТУНКИНСКИЙ</w:t>
            </w:r>
            <w:r>
              <w:rPr>
                <w:b/>
                <w:bCs/>
              </w:rPr>
              <w:t xml:space="preserve"> РАЙОН</w:t>
            </w:r>
            <w:r w:rsidRPr="00C134E4">
              <w:rPr>
                <w:b/>
                <w:bCs/>
              </w:rPr>
              <w:t>»</w:t>
            </w:r>
          </w:p>
          <w:p w:rsidR="009E74F9" w:rsidRPr="00F80F14" w:rsidRDefault="009E74F9" w:rsidP="00C05B7F">
            <w:pPr>
              <w:tabs>
                <w:tab w:val="left" w:pos="7332"/>
              </w:tabs>
              <w:jc w:val="center"/>
              <w:rPr>
                <w:lang w:val="en-US"/>
              </w:rPr>
            </w:pPr>
            <w:r>
              <w:rPr>
                <w:b/>
                <w:bCs/>
              </w:rPr>
              <w:t>РЕСПУБЛИКА БУРЯТИЯ</w:t>
            </w:r>
          </w:p>
        </w:tc>
      </w:tr>
    </w:tbl>
    <w:p w:rsidR="009E74F9" w:rsidRDefault="009E74F9" w:rsidP="001C284C">
      <w:pPr>
        <w:ind w:firstLine="1134"/>
        <w:jc w:val="center"/>
        <w:rPr>
          <w:b/>
          <w:bCs/>
        </w:rPr>
      </w:pPr>
      <w:r w:rsidRPr="007B4BEC">
        <w:rPr>
          <w:b/>
          <w:bCs/>
        </w:rPr>
        <w:t xml:space="preserve">Заключение </w:t>
      </w:r>
      <w:r>
        <w:rPr>
          <w:b/>
          <w:bCs/>
        </w:rPr>
        <w:t>№ 1</w:t>
      </w:r>
      <w:r w:rsidR="001E0418">
        <w:rPr>
          <w:b/>
          <w:bCs/>
        </w:rPr>
        <w:t>5</w:t>
      </w:r>
      <w:r>
        <w:rPr>
          <w:b/>
          <w:bCs/>
        </w:rPr>
        <w:t>/СП</w:t>
      </w:r>
    </w:p>
    <w:p w:rsidR="009E74F9" w:rsidRPr="007B4BEC" w:rsidRDefault="009E74F9" w:rsidP="001C284C">
      <w:pPr>
        <w:ind w:firstLine="1134"/>
        <w:jc w:val="center"/>
        <w:rPr>
          <w:b/>
          <w:bCs/>
        </w:rPr>
      </w:pPr>
      <w:r w:rsidRPr="007B4BEC">
        <w:rPr>
          <w:b/>
          <w:bCs/>
        </w:rPr>
        <w:t xml:space="preserve">на проект решения Совета депутатов </w:t>
      </w:r>
      <w:r w:rsidRPr="00C05B7F">
        <w:rPr>
          <w:b/>
          <w:bCs/>
        </w:rPr>
        <w:t>МО СП «</w:t>
      </w:r>
      <w:proofErr w:type="spellStart"/>
      <w:r>
        <w:rPr>
          <w:b/>
          <w:bCs/>
        </w:rPr>
        <w:t>Т</w:t>
      </w:r>
      <w:r w:rsidR="001E0418">
        <w:rPr>
          <w:b/>
          <w:bCs/>
        </w:rPr>
        <w:t>унка</w:t>
      </w:r>
      <w:proofErr w:type="gramStart"/>
      <w:r w:rsidRPr="00C05B7F">
        <w:rPr>
          <w:b/>
          <w:bCs/>
        </w:rPr>
        <w:t>»</w:t>
      </w:r>
      <w:r w:rsidRPr="007B4BEC">
        <w:rPr>
          <w:b/>
          <w:bCs/>
        </w:rPr>
        <w:t>«</w:t>
      </w:r>
      <w:proofErr w:type="gramEnd"/>
      <w:r w:rsidRPr="007B4BEC">
        <w:rPr>
          <w:b/>
          <w:bCs/>
        </w:rPr>
        <w:t>О</w:t>
      </w:r>
      <w:proofErr w:type="spellEnd"/>
      <w:r w:rsidRPr="007B4BEC">
        <w:rPr>
          <w:b/>
          <w:bCs/>
        </w:rPr>
        <w:t xml:space="preserve"> бюджете МО СП «</w:t>
      </w:r>
      <w:r>
        <w:rPr>
          <w:b/>
          <w:bCs/>
        </w:rPr>
        <w:t>Т</w:t>
      </w:r>
      <w:r w:rsidR="001E0418">
        <w:rPr>
          <w:b/>
          <w:bCs/>
        </w:rPr>
        <w:t>унка</w:t>
      </w:r>
      <w:r w:rsidR="00D46179">
        <w:rPr>
          <w:b/>
          <w:bCs/>
        </w:rPr>
        <w:t>» на 202</w:t>
      </w:r>
      <w:r w:rsidR="00B72375">
        <w:rPr>
          <w:b/>
          <w:bCs/>
        </w:rPr>
        <w:t>2</w:t>
      </w:r>
      <w:r w:rsidR="00D46179">
        <w:rPr>
          <w:b/>
          <w:bCs/>
        </w:rPr>
        <w:t xml:space="preserve"> </w:t>
      </w:r>
      <w:r w:rsidRPr="007B4BEC">
        <w:rPr>
          <w:b/>
          <w:bCs/>
        </w:rPr>
        <w:t>год и плановый период 20</w:t>
      </w:r>
      <w:r w:rsidR="00D46179" w:rsidRPr="00D46179">
        <w:rPr>
          <w:b/>
          <w:bCs/>
        </w:rPr>
        <w:t>2</w:t>
      </w:r>
      <w:r w:rsidR="00B72375">
        <w:rPr>
          <w:b/>
          <w:bCs/>
        </w:rPr>
        <w:t>3</w:t>
      </w:r>
      <w:r w:rsidRPr="007B4BEC">
        <w:rPr>
          <w:b/>
          <w:bCs/>
        </w:rPr>
        <w:t xml:space="preserve"> и 202</w:t>
      </w:r>
      <w:r w:rsidR="00B72375">
        <w:rPr>
          <w:b/>
          <w:bCs/>
        </w:rPr>
        <w:t>4</w:t>
      </w:r>
      <w:r w:rsidRPr="007B4BEC">
        <w:rPr>
          <w:b/>
          <w:bCs/>
        </w:rPr>
        <w:t xml:space="preserve"> годов»</w:t>
      </w:r>
    </w:p>
    <w:p w:rsidR="009E74F9" w:rsidRPr="007B4BEC" w:rsidRDefault="009E74F9" w:rsidP="001C284C">
      <w:pPr>
        <w:jc w:val="center"/>
        <w:rPr>
          <w:b/>
          <w:bCs/>
        </w:rPr>
      </w:pPr>
    </w:p>
    <w:p w:rsidR="009E74F9" w:rsidRPr="007B4BEC" w:rsidRDefault="00F81057" w:rsidP="001C284C">
      <w:r>
        <w:t>2</w:t>
      </w:r>
      <w:r w:rsidR="001E0418">
        <w:t>5</w:t>
      </w:r>
      <w:r w:rsidR="00D46179">
        <w:rPr>
          <w:lang w:val="en-US"/>
        </w:rPr>
        <w:t>.</w:t>
      </w:r>
      <w:r w:rsidR="009E74F9" w:rsidRPr="007B4BEC">
        <w:t>1</w:t>
      </w:r>
      <w:r w:rsidR="009E74F9">
        <w:t>1</w:t>
      </w:r>
      <w:r w:rsidR="00D46179">
        <w:t>.20</w:t>
      </w:r>
      <w:r w:rsidR="00D46179">
        <w:rPr>
          <w:lang w:val="en-US"/>
        </w:rPr>
        <w:t>2</w:t>
      </w:r>
      <w:r w:rsidR="00B72375">
        <w:t>1</w:t>
      </w:r>
      <w:r w:rsidR="009E74F9" w:rsidRPr="007B4BEC">
        <w:t xml:space="preserve">                                                                                                        с. Кырен</w:t>
      </w:r>
    </w:p>
    <w:p w:rsidR="009E74F9" w:rsidRPr="00960693" w:rsidRDefault="009E74F9" w:rsidP="001C284C"/>
    <w:p w:rsidR="009E74F9" w:rsidRPr="00960693" w:rsidRDefault="009E74F9" w:rsidP="006636C3">
      <w:pPr>
        <w:pStyle w:val="ae"/>
        <w:numPr>
          <w:ilvl w:val="0"/>
          <w:numId w:val="8"/>
        </w:numPr>
        <w:ind w:left="426" w:hanging="426"/>
        <w:jc w:val="both"/>
        <w:rPr>
          <w:b/>
          <w:bCs/>
        </w:rPr>
      </w:pPr>
      <w:r w:rsidRPr="00960693">
        <w:rPr>
          <w:b/>
          <w:bCs/>
        </w:rPr>
        <w:t>Общие положения</w:t>
      </w:r>
      <w:r w:rsidRPr="00960693">
        <w:rPr>
          <w:b/>
          <w:bCs/>
        </w:rPr>
        <w:tab/>
      </w:r>
    </w:p>
    <w:p w:rsidR="009E74F9" w:rsidRPr="007B4BEC" w:rsidRDefault="009E74F9" w:rsidP="006636C3">
      <w:pPr>
        <w:ind w:firstLine="426"/>
        <w:jc w:val="both"/>
      </w:pPr>
      <w:proofErr w:type="gramStart"/>
      <w:r w:rsidRPr="007B4BEC">
        <w:t xml:space="preserve">Заключение на проект решения Совета депутатов «О бюджете муниципального образования сельское поселение </w:t>
      </w:r>
      <w:r>
        <w:t>«Т</w:t>
      </w:r>
      <w:r w:rsidR="001E0418">
        <w:t>унка</w:t>
      </w:r>
      <w:r>
        <w:t>»</w:t>
      </w:r>
      <w:r w:rsidR="00D46179" w:rsidRPr="00D46179">
        <w:t xml:space="preserve"> </w:t>
      </w:r>
      <w:r w:rsidRPr="007B4BEC">
        <w:t>на 20</w:t>
      </w:r>
      <w:r w:rsidR="00D46179" w:rsidRPr="00D46179">
        <w:t>2</w:t>
      </w:r>
      <w:r w:rsidR="00235AB8">
        <w:t>2</w:t>
      </w:r>
      <w:r w:rsidRPr="007B4BEC">
        <w:t xml:space="preserve"> год</w:t>
      </w:r>
      <w:r w:rsidR="00D46179" w:rsidRPr="00D46179">
        <w:t xml:space="preserve"> </w:t>
      </w:r>
      <w:r w:rsidRPr="007B4BEC">
        <w:t>и плановый период 20</w:t>
      </w:r>
      <w:r w:rsidR="00D46179" w:rsidRPr="00D46179">
        <w:t>2</w:t>
      </w:r>
      <w:r w:rsidR="00235AB8">
        <w:t>3</w:t>
      </w:r>
      <w:r w:rsidRPr="007B4BEC">
        <w:t xml:space="preserve"> и 20</w:t>
      </w:r>
      <w:r w:rsidR="00D46179" w:rsidRPr="00D46179">
        <w:t>2</w:t>
      </w:r>
      <w:r w:rsidR="00235AB8">
        <w:t>4</w:t>
      </w:r>
      <w:r w:rsidRPr="007B4BEC">
        <w:t xml:space="preserve"> годов» (далее - Заключение) выполнено в соответствии с </w:t>
      </w:r>
      <w:r w:rsidRPr="007B4BEC">
        <w:rPr>
          <w:color w:val="000000"/>
          <w:spacing w:val="8"/>
        </w:rPr>
        <w:t>Положение о Контрольно-счётной палате МО «Тункинский район», утвержденного решением Районным советом депутатов МО Тункинский район,</w:t>
      </w:r>
      <w:r w:rsidR="00D46179" w:rsidRPr="00D46179">
        <w:rPr>
          <w:color w:val="000000"/>
          <w:spacing w:val="8"/>
        </w:rPr>
        <w:t xml:space="preserve"> </w:t>
      </w:r>
      <w:r w:rsidRPr="007B4BEC">
        <w:t xml:space="preserve">Соглашением о передаче Контрольно-счётной палате МО «Тункинский район» полномочий по осуществлению внешнего муниципального финансового </w:t>
      </w:r>
      <w:r w:rsidRPr="00ED0168">
        <w:t>контроля от</w:t>
      </w:r>
      <w:proofErr w:type="gramEnd"/>
      <w:r w:rsidR="00B72375">
        <w:t xml:space="preserve"> </w:t>
      </w:r>
      <w:r w:rsidR="001E0418">
        <w:t>09</w:t>
      </w:r>
      <w:r w:rsidRPr="00ED0168">
        <w:t>.0</w:t>
      </w:r>
      <w:r w:rsidR="001E0418">
        <w:t>1</w:t>
      </w:r>
      <w:r w:rsidRPr="00ED0168">
        <w:t xml:space="preserve">.2017 г. № </w:t>
      </w:r>
      <w:r w:rsidR="001E0418">
        <w:t>7</w:t>
      </w:r>
      <w:r w:rsidRPr="00ED0168">
        <w:t>, планом  работы Контрольно-счетной палаты на 20</w:t>
      </w:r>
      <w:r w:rsidR="00D46179" w:rsidRPr="00D46179">
        <w:t>2</w:t>
      </w:r>
      <w:r w:rsidR="00B72375">
        <w:t>1</w:t>
      </w:r>
      <w:r w:rsidRPr="00ED0168">
        <w:t xml:space="preserve"> год.</w:t>
      </w:r>
    </w:p>
    <w:p w:rsidR="009E74F9" w:rsidRPr="007B4BEC" w:rsidRDefault="009E74F9" w:rsidP="001C284C">
      <w:pPr>
        <w:ind w:firstLine="708"/>
        <w:jc w:val="both"/>
      </w:pPr>
      <w:r w:rsidRPr="007B4BEC">
        <w:t xml:space="preserve">Проект решения предоставлен в Контрольно-счетную палату МО «Тункинский район» </w:t>
      </w:r>
      <w:r>
        <w:t>1</w:t>
      </w:r>
      <w:r w:rsidR="001E0418">
        <w:t>7</w:t>
      </w:r>
      <w:r w:rsidRPr="007B4BEC">
        <w:t>.1</w:t>
      </w:r>
      <w:r>
        <w:t>1</w:t>
      </w:r>
      <w:r w:rsidRPr="007B4BEC">
        <w:t>.20</w:t>
      </w:r>
      <w:r w:rsidR="00D46179" w:rsidRPr="00D46179">
        <w:t>20</w:t>
      </w:r>
      <w:r w:rsidRPr="007B4BEC">
        <w:t xml:space="preserve"> г. </w:t>
      </w:r>
      <w:r w:rsidR="00D46179">
        <w:t>в электронном виде</w:t>
      </w:r>
      <w:r w:rsidRPr="007B4BEC">
        <w:t>.</w:t>
      </w:r>
    </w:p>
    <w:p w:rsidR="009E74F9" w:rsidRPr="007B4BEC" w:rsidRDefault="009E74F9" w:rsidP="001C284C">
      <w:pPr>
        <w:ind w:firstLine="708"/>
        <w:jc w:val="both"/>
        <w:rPr>
          <w:rStyle w:val="blk"/>
          <w:color w:val="000000"/>
          <w:shd w:val="clear" w:color="auto" w:fill="FFFFFF"/>
        </w:rPr>
      </w:pPr>
      <w:r w:rsidRPr="007B4BEC">
        <w:rPr>
          <w:rStyle w:val="apple-style-span"/>
          <w:color w:val="000000"/>
        </w:rPr>
        <w:t xml:space="preserve">Целью проведения экспертизы проекта бюджета МО СП </w:t>
      </w:r>
      <w:r>
        <w:rPr>
          <w:rStyle w:val="apple-style-span"/>
          <w:color w:val="000000"/>
        </w:rPr>
        <w:t>«Т</w:t>
      </w:r>
      <w:r w:rsidR="001E0418">
        <w:rPr>
          <w:rStyle w:val="apple-style-span"/>
          <w:color w:val="000000"/>
        </w:rPr>
        <w:t>унка</w:t>
      </w:r>
      <w:r>
        <w:rPr>
          <w:rStyle w:val="apple-style-span"/>
          <w:color w:val="000000"/>
        </w:rPr>
        <w:t>»</w:t>
      </w:r>
      <w:r w:rsidRPr="007B4BEC">
        <w:rPr>
          <w:rStyle w:val="apple-style-span"/>
          <w:color w:val="000000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9E74F9" w:rsidRPr="00960693" w:rsidRDefault="009E74F9" w:rsidP="001C284C">
      <w:pPr>
        <w:pStyle w:val="ae"/>
        <w:ind w:left="928"/>
        <w:jc w:val="both"/>
        <w:rPr>
          <w:rStyle w:val="blk"/>
          <w:color w:val="000000"/>
          <w:shd w:val="clear" w:color="auto" w:fill="FFFFFF"/>
        </w:rPr>
      </w:pPr>
    </w:p>
    <w:p w:rsidR="009E74F9" w:rsidRPr="00960693" w:rsidRDefault="009E74F9" w:rsidP="001C284C">
      <w:pPr>
        <w:jc w:val="both"/>
        <w:textAlignment w:val="baseline"/>
        <w:rPr>
          <w:b/>
          <w:bCs/>
        </w:rPr>
      </w:pPr>
      <w:r w:rsidRPr="00960693">
        <w:rPr>
          <w:b/>
          <w:bCs/>
        </w:rPr>
        <w:t xml:space="preserve">2. Прогноз социально-экономического развития МО </w:t>
      </w:r>
      <w:r>
        <w:rPr>
          <w:b/>
          <w:bCs/>
        </w:rPr>
        <w:t>СП «Т</w:t>
      </w:r>
      <w:r w:rsidR="000F50C0">
        <w:rPr>
          <w:b/>
          <w:bCs/>
        </w:rPr>
        <w:t>унка</w:t>
      </w:r>
      <w:r>
        <w:rPr>
          <w:b/>
          <w:bCs/>
        </w:rPr>
        <w:t>»</w:t>
      </w:r>
      <w:r w:rsidRPr="00960693">
        <w:rPr>
          <w:b/>
          <w:bCs/>
        </w:rPr>
        <w:t xml:space="preserve"> для составления Проекта бюджета на 20</w:t>
      </w:r>
      <w:r w:rsidR="00D46179">
        <w:rPr>
          <w:b/>
          <w:bCs/>
        </w:rPr>
        <w:t>2</w:t>
      </w:r>
      <w:r w:rsidR="000F50C0">
        <w:rPr>
          <w:b/>
          <w:bCs/>
        </w:rPr>
        <w:t>2</w:t>
      </w:r>
      <w:r w:rsidRPr="00960693">
        <w:rPr>
          <w:b/>
          <w:bCs/>
        </w:rPr>
        <w:t xml:space="preserve"> год и на плановый период 20</w:t>
      </w:r>
      <w:r w:rsidR="00D46179">
        <w:rPr>
          <w:b/>
          <w:bCs/>
        </w:rPr>
        <w:t>2</w:t>
      </w:r>
      <w:r w:rsidR="000F50C0">
        <w:rPr>
          <w:b/>
          <w:bCs/>
        </w:rPr>
        <w:t>3</w:t>
      </w:r>
      <w:r w:rsidRPr="00960693">
        <w:rPr>
          <w:b/>
          <w:bCs/>
        </w:rPr>
        <w:t>-20</w:t>
      </w:r>
      <w:r>
        <w:rPr>
          <w:b/>
          <w:bCs/>
        </w:rPr>
        <w:t>2</w:t>
      </w:r>
      <w:r w:rsidR="000F50C0">
        <w:rPr>
          <w:b/>
          <w:bCs/>
        </w:rPr>
        <w:t>4</w:t>
      </w:r>
      <w:r w:rsidRPr="00960693">
        <w:rPr>
          <w:b/>
          <w:bCs/>
        </w:rPr>
        <w:t xml:space="preserve"> годов</w:t>
      </w:r>
    </w:p>
    <w:p w:rsidR="009E74F9" w:rsidRPr="000B5330" w:rsidRDefault="009E74F9" w:rsidP="001C284C">
      <w:pPr>
        <w:ind w:firstLine="709"/>
        <w:jc w:val="both"/>
        <w:rPr>
          <w:color w:val="000000"/>
        </w:rPr>
      </w:pPr>
      <w:r w:rsidRPr="000B5330">
        <w:rPr>
          <w:color w:val="000000"/>
        </w:rPr>
        <w:t>Согласно ч. 1 ст. 173 Бюджетного кодекса Российской Федерации</w:t>
      </w:r>
      <w:r w:rsidRPr="000B5330">
        <w:rPr>
          <w:rStyle w:val="apple-style-span"/>
          <w:color w:val="000000"/>
          <w:shd w:val="clear" w:color="auto" w:fill="FFFFFF"/>
        </w:rPr>
        <w:t xml:space="preserve"> прогноз</w:t>
      </w:r>
      <w:r w:rsidRPr="000B5330">
        <w:rPr>
          <w:rStyle w:val="apple-converted-space"/>
          <w:color w:val="000000"/>
          <w:shd w:val="clear" w:color="auto" w:fill="FFFFFF"/>
        </w:rPr>
        <w:t> </w:t>
      </w:r>
      <w:r w:rsidRPr="000B5330">
        <w:rPr>
          <w:rStyle w:val="apple-style-span"/>
          <w:color w:val="000000"/>
          <w:shd w:val="clear" w:color="auto" w:fill="FFFFFF"/>
        </w:rPr>
        <w:t xml:space="preserve">социально-экономического развития муниципального образования разрабатывается на период не менее трех лет. Представленный </w:t>
      </w:r>
      <w:r w:rsidRPr="000B5330">
        <w:rPr>
          <w:color w:val="000000"/>
        </w:rPr>
        <w:t>Прогноз социально-экономического развития МО СП «Т</w:t>
      </w:r>
      <w:r w:rsidR="000F50C0">
        <w:rPr>
          <w:color w:val="000000"/>
        </w:rPr>
        <w:t>унка</w:t>
      </w:r>
      <w:r w:rsidRPr="000B5330">
        <w:rPr>
          <w:color w:val="000000"/>
        </w:rPr>
        <w:t xml:space="preserve">» разработан на </w:t>
      </w:r>
      <w:r w:rsidR="00413F41">
        <w:rPr>
          <w:color w:val="000000"/>
        </w:rPr>
        <w:t xml:space="preserve">трехлетний </w:t>
      </w:r>
      <w:r w:rsidRPr="000B5330">
        <w:rPr>
          <w:color w:val="000000"/>
        </w:rPr>
        <w:t>период</w:t>
      </w:r>
      <w:r w:rsidR="00413F41">
        <w:rPr>
          <w:color w:val="000000"/>
        </w:rPr>
        <w:t>.</w:t>
      </w:r>
      <w:r w:rsidRPr="000B5330">
        <w:rPr>
          <w:color w:val="000000"/>
        </w:rPr>
        <w:t xml:space="preserve"> </w:t>
      </w:r>
    </w:p>
    <w:p w:rsidR="009E74F9" w:rsidRDefault="009E74F9" w:rsidP="00ED0168">
      <w:pPr>
        <w:ind w:firstLine="709"/>
        <w:jc w:val="both"/>
        <w:rPr>
          <w:bdr w:val="none" w:sz="0" w:space="0" w:color="auto" w:frame="1"/>
        </w:rPr>
      </w:pPr>
      <w:r w:rsidRPr="000B5330">
        <w:rPr>
          <w:bdr w:val="none" w:sz="0" w:space="0" w:color="auto" w:frame="1"/>
        </w:rPr>
        <w:t>Порядок разработки прогноза социально-экономического развития</w:t>
      </w:r>
      <w:r w:rsidRPr="000B5330">
        <w:t xml:space="preserve">  МО СП «Т</w:t>
      </w:r>
      <w:r w:rsidR="004D2700">
        <w:t>унка</w:t>
      </w:r>
      <w:r w:rsidRPr="000B5330">
        <w:t>»</w:t>
      </w:r>
      <w:r w:rsidR="00F82475">
        <w:t xml:space="preserve"> </w:t>
      </w:r>
      <w:r w:rsidR="00413F41">
        <w:t>утвержден постановлением №</w:t>
      </w:r>
      <w:r w:rsidR="004D2700">
        <w:t>30</w:t>
      </w:r>
      <w:r w:rsidR="00413F41">
        <w:t xml:space="preserve"> от 2</w:t>
      </w:r>
      <w:r w:rsidR="004D2700">
        <w:t>9</w:t>
      </w:r>
      <w:r w:rsidR="00413F41">
        <w:t>.</w:t>
      </w:r>
      <w:r w:rsidR="004D2700">
        <w:t>02</w:t>
      </w:r>
      <w:r w:rsidR="00413F41">
        <w:t>.201</w:t>
      </w:r>
      <w:r w:rsidR="004D2700">
        <w:t>6</w:t>
      </w:r>
      <w:r w:rsidR="00413F41">
        <w:t>г. МО СП «Т</w:t>
      </w:r>
      <w:r w:rsidR="004D2700">
        <w:t>унка</w:t>
      </w:r>
      <w:r w:rsidR="00413F41">
        <w:t>».</w:t>
      </w:r>
    </w:p>
    <w:p w:rsidR="009E74F9" w:rsidRPr="00D110E2" w:rsidRDefault="009E74F9" w:rsidP="00ED0168">
      <w:pPr>
        <w:ind w:firstLine="709"/>
        <w:jc w:val="both"/>
      </w:pPr>
      <w:r w:rsidRPr="00ED0168">
        <w:rPr>
          <w:bdr w:val="none" w:sz="0" w:space="0" w:color="auto" w:frame="1"/>
        </w:rPr>
        <w:t>Исходной базой для разработки прогноза на очередной финансовый год и плановый период являются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9D7E4B" w:rsidRDefault="009D7E4B" w:rsidP="001C284C">
      <w:pPr>
        <w:pStyle w:val="Default"/>
        <w:ind w:firstLine="567"/>
        <w:jc w:val="both"/>
      </w:pPr>
      <w:r>
        <w:t>Рассмотрены основные показатели социально-экономического развития</w:t>
      </w:r>
      <w:r w:rsidR="005D577C">
        <w:t xml:space="preserve"> МО СП «Т</w:t>
      </w:r>
      <w:r w:rsidR="004D2700">
        <w:t>унка</w:t>
      </w:r>
      <w:r w:rsidR="005D577C">
        <w:t>»: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1134"/>
        <w:gridCol w:w="992"/>
        <w:gridCol w:w="993"/>
        <w:gridCol w:w="850"/>
        <w:gridCol w:w="851"/>
      </w:tblGrid>
      <w:tr w:rsidR="001B6085" w:rsidRPr="001B6085" w:rsidTr="00DE3507">
        <w:trPr>
          <w:trHeight w:val="4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keepNext/>
              <w:spacing w:line="276" w:lineRule="auto"/>
              <w:jc w:val="center"/>
              <w:outlineLvl w:val="1"/>
              <w:rPr>
                <w:bCs/>
                <w:sz w:val="18"/>
                <w:szCs w:val="18"/>
                <w:lang w:eastAsia="en-US"/>
              </w:rPr>
            </w:pPr>
            <w:r w:rsidRPr="001B6085">
              <w:rPr>
                <w:bCs/>
                <w:sz w:val="18"/>
                <w:szCs w:val="18"/>
                <w:lang w:eastAsia="en-US"/>
              </w:rPr>
              <w:t>Наименование 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B6085">
              <w:rPr>
                <w:bCs/>
                <w:sz w:val="18"/>
                <w:szCs w:val="18"/>
                <w:lang w:eastAsia="en-US"/>
              </w:rPr>
              <w:t xml:space="preserve">Ед.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B6085">
              <w:rPr>
                <w:bCs/>
                <w:sz w:val="18"/>
                <w:szCs w:val="18"/>
                <w:lang w:eastAsia="en-US"/>
              </w:rPr>
              <w:t xml:space="preserve">Факт </w:t>
            </w:r>
          </w:p>
          <w:p w:rsidR="001B6085" w:rsidRPr="001B6085" w:rsidRDefault="001B6085" w:rsidP="001B60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B6085">
              <w:rPr>
                <w:bCs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rPr>
                <w:sz w:val="18"/>
                <w:szCs w:val="18"/>
              </w:rPr>
            </w:pPr>
            <w:r w:rsidRPr="001B6085">
              <w:rPr>
                <w:sz w:val="18"/>
                <w:szCs w:val="18"/>
              </w:rPr>
              <w:t>Оценка  2021 г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rPr>
                <w:sz w:val="18"/>
                <w:szCs w:val="18"/>
              </w:rPr>
            </w:pPr>
            <w:r w:rsidRPr="001B6085">
              <w:rPr>
                <w:sz w:val="18"/>
                <w:szCs w:val="18"/>
              </w:rPr>
              <w:t xml:space="preserve">              ПРОГНОЗ</w:t>
            </w:r>
          </w:p>
        </w:tc>
      </w:tr>
      <w:tr w:rsidR="001B6085" w:rsidRPr="001B6085" w:rsidTr="00DE3507">
        <w:trPr>
          <w:trHeight w:val="354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keepNext/>
              <w:spacing w:line="276" w:lineRule="auto"/>
              <w:jc w:val="center"/>
              <w:outlineLvl w:val="1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rPr>
                <w:sz w:val="18"/>
                <w:szCs w:val="18"/>
              </w:rPr>
            </w:pPr>
            <w:r w:rsidRPr="001B6085">
              <w:rPr>
                <w:sz w:val="18"/>
                <w:szCs w:val="18"/>
              </w:rPr>
              <w:t>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rPr>
                <w:sz w:val="18"/>
                <w:szCs w:val="18"/>
              </w:rPr>
            </w:pPr>
            <w:r w:rsidRPr="001B6085">
              <w:rPr>
                <w:sz w:val="18"/>
                <w:szCs w:val="18"/>
              </w:rPr>
              <w:t>2023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rPr>
                <w:sz w:val="18"/>
                <w:szCs w:val="18"/>
              </w:rPr>
            </w:pPr>
            <w:r w:rsidRPr="001B6085">
              <w:rPr>
                <w:sz w:val="18"/>
                <w:szCs w:val="18"/>
              </w:rPr>
              <w:t>2024 г</w:t>
            </w:r>
          </w:p>
        </w:tc>
      </w:tr>
      <w:tr w:rsidR="001B6085" w:rsidRPr="001B6085" w:rsidTr="00DE3507">
        <w:trPr>
          <w:trHeight w:val="3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keepNext/>
              <w:spacing w:line="276" w:lineRule="auto"/>
              <w:outlineLvl w:val="1"/>
              <w:rPr>
                <w:bCs/>
                <w:sz w:val="18"/>
                <w:szCs w:val="18"/>
                <w:lang w:eastAsia="en-US"/>
              </w:rPr>
            </w:pPr>
            <w:r w:rsidRPr="001B6085">
              <w:rPr>
                <w:bCs/>
                <w:sz w:val="18"/>
                <w:szCs w:val="18"/>
                <w:lang w:eastAsia="en-US"/>
              </w:rPr>
              <w:t xml:space="preserve"> 1 Численность постоянного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B6085">
              <w:rPr>
                <w:bCs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2313</w:t>
            </w:r>
          </w:p>
        </w:tc>
      </w:tr>
      <w:tr w:rsidR="001B6085" w:rsidRPr="001B6085" w:rsidTr="00DE3507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2. Численность постоянного населения в трудоспособном возрасте от 16 до 59 лет (мужчин и женщин)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B6085">
              <w:rPr>
                <w:bCs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960</w:t>
            </w: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420</w:t>
            </w: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960</w:t>
            </w: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420</w:t>
            </w: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960</w:t>
            </w: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420</w:t>
            </w: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960</w:t>
            </w: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420</w:t>
            </w: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960</w:t>
            </w: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420</w:t>
            </w:r>
          </w:p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</w:tr>
      <w:tr w:rsidR="001B6085" w:rsidRPr="001B6085" w:rsidTr="00DE350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3. Естественный прирост + убыль-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+5</w:t>
            </w:r>
          </w:p>
        </w:tc>
      </w:tr>
      <w:tr w:rsidR="001B6085" w:rsidRPr="001B6085" w:rsidTr="00DE3507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Разница м/д родившимся и умершими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28</w:t>
            </w: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25</w:t>
            </w: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  <w:p w:rsidR="001B6085" w:rsidRPr="001B6085" w:rsidRDefault="001B6085" w:rsidP="001B608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 xml:space="preserve">       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25</w:t>
            </w:r>
          </w:p>
          <w:p w:rsidR="001B6085" w:rsidRPr="001B6085" w:rsidRDefault="001B6085" w:rsidP="001B6085">
            <w:pPr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   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25</w:t>
            </w:r>
          </w:p>
          <w:p w:rsidR="001B6085" w:rsidRPr="001B6085" w:rsidRDefault="001B6085" w:rsidP="001B6085">
            <w:pPr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       20</w:t>
            </w:r>
          </w:p>
        </w:tc>
      </w:tr>
      <w:tr w:rsidR="001B6085" w:rsidRPr="001B6085" w:rsidTr="00DE3507">
        <w:trPr>
          <w:trHeight w:val="2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5. Миграционный прирост +- или снижение населения (разница между 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прибывшими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 xml:space="preserve"> и </w:t>
            </w:r>
            <w:r w:rsidRPr="001B6085">
              <w:rPr>
                <w:sz w:val="18"/>
                <w:szCs w:val="18"/>
                <w:lang w:eastAsia="en-US"/>
              </w:rPr>
              <w:lastRenderedPageBreak/>
              <w:t>убывшими)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-   159</w:t>
            </w: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</w:t>
            </w: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lastRenderedPageBreak/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lastRenderedPageBreak/>
              <w:t>0</w:t>
            </w: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8</w:t>
            </w: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lastRenderedPageBreak/>
              <w:t>+1</w:t>
            </w:r>
          </w:p>
          <w:p w:rsidR="001B6085" w:rsidRPr="001B6085" w:rsidRDefault="001B6085" w:rsidP="001B608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 xml:space="preserve">          11  </w:t>
            </w:r>
          </w:p>
          <w:p w:rsidR="001B6085" w:rsidRPr="001B6085" w:rsidRDefault="001B6085" w:rsidP="001B608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         10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lastRenderedPageBreak/>
              <w:t>+2</w:t>
            </w:r>
          </w:p>
          <w:p w:rsidR="001B6085" w:rsidRPr="001B6085" w:rsidRDefault="001B6085" w:rsidP="001B6085">
            <w:pPr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12</w:t>
            </w:r>
          </w:p>
          <w:p w:rsidR="001B6085" w:rsidRPr="001B6085" w:rsidRDefault="001B6085" w:rsidP="001B6085">
            <w:pPr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lastRenderedPageBreak/>
              <w:t>+3</w:t>
            </w:r>
          </w:p>
          <w:p w:rsidR="001B6085" w:rsidRPr="001B6085" w:rsidRDefault="001B6085" w:rsidP="001B6085">
            <w:pPr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12</w:t>
            </w:r>
          </w:p>
          <w:p w:rsidR="001B6085" w:rsidRPr="001B6085" w:rsidRDefault="001B6085" w:rsidP="001B6085">
            <w:pPr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lastRenderedPageBreak/>
              <w:t>9</w:t>
            </w:r>
          </w:p>
        </w:tc>
      </w:tr>
      <w:tr w:rsidR="001B6085" w:rsidRPr="001B6085" w:rsidTr="00DE350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lastRenderedPageBreak/>
              <w:t xml:space="preserve">6.Численность 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занятых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 xml:space="preserve">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bCs/>
                <w:sz w:val="18"/>
                <w:szCs w:val="18"/>
                <w:lang w:eastAsia="en-US"/>
              </w:rPr>
              <w:t>Тыс</w:t>
            </w:r>
            <w:proofErr w:type="gramStart"/>
            <w:r w:rsidRPr="001B6085">
              <w:rPr>
                <w:bCs/>
                <w:sz w:val="18"/>
                <w:szCs w:val="18"/>
                <w:lang w:eastAsia="en-US"/>
              </w:rPr>
              <w:t>.ч</w:t>
            </w:r>
            <w:proofErr w:type="gramEnd"/>
            <w:r w:rsidRPr="001B6085">
              <w:rPr>
                <w:bCs/>
                <w:sz w:val="18"/>
                <w:szCs w:val="18"/>
                <w:lang w:eastAsia="en-US"/>
              </w:rPr>
              <w:t>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848</w:t>
            </w:r>
          </w:p>
        </w:tc>
      </w:tr>
      <w:tr w:rsidR="001B6085" w:rsidRPr="001B6085" w:rsidTr="00DE350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7.Численность общей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1B6085" w:rsidRPr="001B6085" w:rsidTr="00DE350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8. Численность 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работающих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 xml:space="preserve">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</w:rPr>
            </w:pPr>
            <w:r w:rsidRPr="001B6085">
              <w:rPr>
                <w:sz w:val="18"/>
                <w:szCs w:val="18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416</w:t>
            </w:r>
          </w:p>
        </w:tc>
      </w:tr>
      <w:tr w:rsidR="001B6085" w:rsidRPr="001B6085" w:rsidTr="00DE3507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9. Численность 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неработающих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 xml:space="preserve">, в том числе официально зарегистрированных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432</w:t>
            </w: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432</w:t>
            </w:r>
          </w:p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430</w:t>
            </w:r>
          </w:p>
          <w:p w:rsidR="001B6085" w:rsidRPr="001B6085" w:rsidRDefault="001B6085" w:rsidP="001B608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 xml:space="preserve">    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429</w:t>
            </w:r>
          </w:p>
          <w:p w:rsidR="001B6085" w:rsidRPr="001B6085" w:rsidRDefault="001B6085" w:rsidP="001B6085">
            <w:pPr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428</w:t>
            </w:r>
          </w:p>
          <w:p w:rsidR="001B6085" w:rsidRPr="001B6085" w:rsidRDefault="001B6085" w:rsidP="001B6085">
            <w:pPr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1B6085" w:rsidRPr="001B6085" w:rsidTr="00DE3507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10. Фонд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92628,8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93800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95000</w:t>
            </w:r>
          </w:p>
        </w:tc>
      </w:tr>
      <w:tr w:rsidR="001B6085" w:rsidRPr="001B6085" w:rsidTr="00DE3507">
        <w:trPr>
          <w:trHeight w:val="1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11. Среднемесячная 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18691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18806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18835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18875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19030</w:t>
            </w:r>
          </w:p>
        </w:tc>
      </w:tr>
      <w:tr w:rsidR="001B6085" w:rsidRPr="001B6085" w:rsidTr="00DE3507">
        <w:trPr>
          <w:trHeight w:val="2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12. Денежные доходы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271538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279972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285000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290000</w:t>
            </w:r>
          </w:p>
        </w:tc>
      </w:tr>
      <w:tr w:rsidR="001B6085" w:rsidRPr="001B6085" w:rsidTr="00DE3507">
        <w:trPr>
          <w:trHeight w:val="2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13. Денежные доходы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r w:rsidRPr="001B6085">
              <w:rPr>
                <w:sz w:val="18"/>
                <w:szCs w:val="18"/>
                <w:lang w:eastAsia="en-US"/>
              </w:rPr>
              <w:t>р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125,3</w:t>
            </w:r>
          </w:p>
        </w:tc>
      </w:tr>
      <w:tr w:rsidR="001B6085" w:rsidRPr="001B6085" w:rsidTr="00DE350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r w:rsidRPr="001B6085">
              <w:rPr>
                <w:sz w:val="18"/>
                <w:szCs w:val="18"/>
                <w:lang w:eastAsia="en-US"/>
              </w:rPr>
              <w:t>р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</w:rPr>
              <w:t>7066,0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B6085" w:rsidRPr="001B6085" w:rsidTr="00DE350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В.ч</w:t>
            </w:r>
            <w:proofErr w:type="spellEnd"/>
            <w:r w:rsidRPr="001B6085">
              <w:rPr>
                <w:sz w:val="18"/>
                <w:szCs w:val="18"/>
                <w:lang w:eastAsia="en-US"/>
              </w:rPr>
              <w:t xml:space="preserve"> внебюджетные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r w:rsidRPr="001B6085">
              <w:rPr>
                <w:sz w:val="18"/>
                <w:szCs w:val="18"/>
                <w:lang w:eastAsia="en-US"/>
              </w:rPr>
              <w:t>р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B6085" w:rsidRPr="001B6085" w:rsidTr="00DE350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14. Численность населения, денежные доходы которых ниже </w:t>
            </w:r>
            <w:proofErr w:type="spellStart"/>
            <w:r w:rsidRPr="001B6085">
              <w:rPr>
                <w:sz w:val="18"/>
                <w:szCs w:val="18"/>
                <w:lang w:eastAsia="en-US"/>
              </w:rPr>
              <w:t>прож-ного</w:t>
            </w:r>
            <w:proofErr w:type="spellEnd"/>
            <w:r w:rsidRPr="001B6085">
              <w:rPr>
                <w:sz w:val="18"/>
                <w:szCs w:val="18"/>
                <w:lang w:eastAsia="en-US"/>
              </w:rPr>
              <w:t xml:space="preserve">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964</w:t>
            </w:r>
          </w:p>
        </w:tc>
      </w:tr>
      <w:tr w:rsidR="001B6085" w:rsidRPr="001B6085" w:rsidTr="00DE350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15.Доля населения с денежными доходами ниже прожиточного минимума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51</w:t>
            </w:r>
          </w:p>
        </w:tc>
      </w:tr>
      <w:tr w:rsidR="001B6085" w:rsidRPr="001B6085" w:rsidTr="00DE350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</w:t>
            </w:r>
            <w:r w:rsidRPr="001B6085">
              <w:rPr>
                <w:sz w:val="18"/>
                <w:szCs w:val="18"/>
                <w:lang w:val="en-US" w:eastAsia="en-US"/>
              </w:rPr>
              <w:t>6</w:t>
            </w:r>
            <w:r w:rsidRPr="001B6085">
              <w:rPr>
                <w:sz w:val="18"/>
                <w:szCs w:val="18"/>
                <w:lang w:eastAsia="en-US"/>
              </w:rPr>
              <w:t xml:space="preserve">. Объем розничной торговли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90334,8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108000</w:t>
            </w:r>
          </w:p>
        </w:tc>
      </w:tr>
      <w:tr w:rsidR="001B6085" w:rsidRPr="001B6085" w:rsidTr="00DE3507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17. в том числе реализация вино - водочных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2,8</w:t>
            </w:r>
          </w:p>
        </w:tc>
      </w:tr>
      <w:tr w:rsidR="001B6085" w:rsidRPr="001B6085" w:rsidTr="00DE3507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18. Объем оказанных населению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22500</w:t>
            </w:r>
          </w:p>
        </w:tc>
      </w:tr>
      <w:tr w:rsidR="001B6085" w:rsidRPr="001B6085" w:rsidTr="00DE3507">
        <w:trPr>
          <w:trHeight w:val="2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val="en-US" w:eastAsia="en-US"/>
              </w:rPr>
              <w:t>19</w:t>
            </w:r>
            <w:r w:rsidRPr="001B6085">
              <w:rPr>
                <w:sz w:val="18"/>
                <w:szCs w:val="18"/>
                <w:lang w:eastAsia="en-US"/>
              </w:rPr>
              <w:t xml:space="preserve">. Ввод жилья в эксплуатацию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1B608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B6085">
              <w:rPr>
                <w:rFonts w:ascii="Calibri" w:eastAsia="Calibri" w:hAnsi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180</w:t>
            </w:r>
          </w:p>
        </w:tc>
      </w:tr>
      <w:tr w:rsidR="001B6085" w:rsidRPr="001B6085" w:rsidTr="00DE3507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</w:t>
            </w:r>
            <w:r w:rsidRPr="001B6085">
              <w:rPr>
                <w:sz w:val="18"/>
                <w:szCs w:val="18"/>
                <w:lang w:val="en-US" w:eastAsia="en-US"/>
              </w:rPr>
              <w:t>0</w:t>
            </w:r>
            <w:r w:rsidRPr="001B6085">
              <w:rPr>
                <w:sz w:val="18"/>
                <w:szCs w:val="18"/>
                <w:lang w:eastAsia="en-US"/>
              </w:rPr>
              <w:t xml:space="preserve">. Количество зарегистрированных юридических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   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1B6085" w:rsidRPr="001B6085" w:rsidTr="00DE3507">
        <w:trPr>
          <w:trHeight w:val="3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21. Количество вновь созданных предприятий всех форм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B6085">
              <w:rPr>
                <w:rFonts w:ascii="Calibri" w:eastAsia="Calibri" w:hAnsi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B6085" w:rsidRPr="001B6085" w:rsidTr="00DE3507">
        <w:trPr>
          <w:trHeight w:val="4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22. Объем производства промышленной продукци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и-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 xml:space="preserve"> всего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 w:rsidRPr="001B608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r w:rsidRPr="001B6085"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9800</w:t>
            </w:r>
          </w:p>
        </w:tc>
      </w:tr>
      <w:tr w:rsidR="001B6085" w:rsidRPr="001B6085" w:rsidTr="00DE3507">
        <w:trPr>
          <w:cantSplit/>
          <w:trHeight w:val="34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</w:t>
            </w:r>
            <w:r w:rsidRPr="001B6085">
              <w:rPr>
                <w:sz w:val="18"/>
                <w:szCs w:val="18"/>
                <w:lang w:val="en-US" w:eastAsia="en-US"/>
              </w:rPr>
              <w:t>3</w:t>
            </w:r>
            <w:r w:rsidRPr="001B6085">
              <w:rPr>
                <w:sz w:val="18"/>
                <w:szCs w:val="18"/>
                <w:lang w:eastAsia="en-US"/>
              </w:rPr>
              <w:t>.Промышленност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ь(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 xml:space="preserve"> дрова население)  </w:t>
            </w:r>
          </w:p>
          <w:p w:rsidR="001B6085" w:rsidRPr="001B6085" w:rsidRDefault="001B6085" w:rsidP="001B6085">
            <w:pPr>
              <w:spacing w:line="276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8800</w:t>
            </w:r>
          </w:p>
        </w:tc>
      </w:tr>
      <w:tr w:rsidR="001B6085" w:rsidRPr="001B6085" w:rsidTr="00DE3507">
        <w:trPr>
          <w:cantSplit/>
          <w:trHeight w:val="15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85" w:rsidRPr="001B6085" w:rsidRDefault="001B6085" w:rsidP="001B60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Куб.м</w:t>
            </w:r>
            <w:proofErr w:type="spellEnd"/>
            <w:r w:rsidRPr="001B608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11000</w:t>
            </w:r>
          </w:p>
        </w:tc>
      </w:tr>
      <w:tr w:rsidR="001B6085" w:rsidRPr="001B6085" w:rsidTr="00DE3507">
        <w:trPr>
          <w:cantSplit/>
          <w:trHeight w:val="2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</w:t>
            </w:r>
            <w:r w:rsidRPr="001B6085">
              <w:rPr>
                <w:sz w:val="18"/>
                <w:szCs w:val="18"/>
                <w:lang w:val="en-US" w:eastAsia="en-US"/>
              </w:rPr>
              <w:t>4</w:t>
            </w:r>
            <w:r w:rsidRPr="001B6085">
              <w:rPr>
                <w:sz w:val="18"/>
                <w:szCs w:val="18"/>
                <w:lang w:eastAsia="en-US"/>
              </w:rPr>
              <w:t>.Промышленност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ь(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 xml:space="preserve">деловая древесина)  </w:t>
            </w:r>
          </w:p>
          <w:p w:rsidR="001B6085" w:rsidRPr="001B6085" w:rsidRDefault="001B6085" w:rsidP="001B6085">
            <w:pPr>
              <w:spacing w:line="276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1000</w:t>
            </w:r>
          </w:p>
        </w:tc>
      </w:tr>
      <w:tr w:rsidR="001B6085" w:rsidRPr="001B6085" w:rsidTr="00DE3507">
        <w:trPr>
          <w:cantSplit/>
          <w:trHeight w:val="1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85" w:rsidRPr="001B6085" w:rsidRDefault="001B6085" w:rsidP="001B60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Куб.м</w:t>
            </w:r>
            <w:proofErr w:type="spellEnd"/>
            <w:r w:rsidRPr="001B608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2000</w:t>
            </w:r>
          </w:p>
        </w:tc>
      </w:tr>
      <w:tr w:rsidR="001B6085" w:rsidRPr="001B6085" w:rsidTr="00DE3507">
        <w:trPr>
          <w:trHeight w:val="4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25. Объем производства продукции сельского хозяйства по всем категориям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6085" w:rsidRPr="001B6085" w:rsidTr="00DE3507">
        <w:trPr>
          <w:trHeight w:val="1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Мясо;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170</w:t>
            </w:r>
          </w:p>
        </w:tc>
      </w:tr>
      <w:tr w:rsidR="001B6085" w:rsidRPr="001B6085" w:rsidTr="00DE3507">
        <w:trPr>
          <w:trHeight w:val="1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Молоко;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1B6085" w:rsidRPr="001B6085" w:rsidTr="00DE3507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Картофель;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1600</w:t>
            </w:r>
          </w:p>
        </w:tc>
      </w:tr>
      <w:tr w:rsidR="001B6085" w:rsidRPr="001B6085" w:rsidTr="00DE3507">
        <w:trPr>
          <w:trHeight w:val="1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 xml:space="preserve"> Овощи;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400</w:t>
            </w:r>
          </w:p>
        </w:tc>
      </w:tr>
      <w:tr w:rsidR="001B6085" w:rsidRPr="001B6085" w:rsidTr="00DE3507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26. Объем реализации продукции с/х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Тыс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3900</w:t>
            </w:r>
          </w:p>
        </w:tc>
      </w:tr>
      <w:tr w:rsidR="001B6085" w:rsidRPr="001B6085" w:rsidTr="00DE3507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Мясо;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1790</w:t>
            </w:r>
          </w:p>
        </w:tc>
      </w:tr>
      <w:tr w:rsidR="001B6085" w:rsidRPr="001B6085" w:rsidTr="00DE3507">
        <w:trPr>
          <w:trHeight w:val="2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Молоко;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B6085">
              <w:rPr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B6085">
              <w:rPr>
                <w:color w:val="000000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B6085"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B6085"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B6085">
              <w:rPr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1B6085" w:rsidRPr="001B6085" w:rsidTr="00DE3507">
        <w:trPr>
          <w:trHeight w:val="2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30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Картофель;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2030</w:t>
            </w:r>
          </w:p>
        </w:tc>
      </w:tr>
      <w:tr w:rsidR="001B6085" w:rsidRPr="001B6085" w:rsidTr="00DE3507">
        <w:trPr>
          <w:trHeight w:val="4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27. Численность поголовья скота во всех категориях хозяйств: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DE35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B6085">
              <w:rPr>
                <w:sz w:val="18"/>
                <w:szCs w:val="18"/>
                <w:lang w:eastAsia="en-US"/>
              </w:rPr>
              <w:t>Усл</w:t>
            </w:r>
            <w:proofErr w:type="gramStart"/>
            <w:r w:rsidRPr="001B6085">
              <w:rPr>
                <w:sz w:val="18"/>
                <w:szCs w:val="18"/>
                <w:lang w:eastAsia="en-US"/>
              </w:rPr>
              <w:t>.г</w:t>
            </w:r>
            <w:proofErr w:type="gramEnd"/>
            <w:r w:rsidRPr="001B6085">
              <w:rPr>
                <w:sz w:val="18"/>
                <w:szCs w:val="18"/>
                <w:lang w:eastAsia="en-US"/>
              </w:rPr>
              <w:t>ол</w:t>
            </w:r>
            <w:proofErr w:type="spellEnd"/>
            <w:r w:rsidRPr="001B608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B6085" w:rsidRPr="001B6085" w:rsidTr="00DE3507">
        <w:trPr>
          <w:trHeight w:val="1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К.Р.С.;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B6085">
              <w:rPr>
                <w:rFonts w:eastAsia="Calibri"/>
                <w:sz w:val="18"/>
                <w:szCs w:val="18"/>
                <w:lang w:val="en-US" w:eastAsia="en-US"/>
              </w:rPr>
              <w:t>2975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1B6085">
              <w:rPr>
                <w:sz w:val="18"/>
                <w:szCs w:val="18"/>
                <w:lang w:val="en-US" w:eastAsia="en-US"/>
              </w:rPr>
              <w:t>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1B6085">
              <w:rPr>
                <w:sz w:val="18"/>
                <w:szCs w:val="18"/>
                <w:lang w:val="en-US" w:eastAsia="en-US"/>
              </w:rPr>
              <w:t>2985</w:t>
            </w:r>
          </w:p>
        </w:tc>
      </w:tr>
      <w:tr w:rsidR="001B6085" w:rsidRPr="001B6085" w:rsidTr="00DE3507">
        <w:trPr>
          <w:trHeight w:val="2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Коровы;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val="en-US" w:eastAsia="en-US"/>
              </w:rPr>
              <w:t>1</w:t>
            </w:r>
            <w:r w:rsidRPr="001B6085"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val="en-US" w:eastAsia="en-US"/>
              </w:rPr>
              <w:t>1</w:t>
            </w:r>
            <w:r w:rsidRPr="001B608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val="en-US" w:eastAsia="en-US"/>
              </w:rPr>
              <w:t>1</w:t>
            </w:r>
            <w:r w:rsidRPr="001B6085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B6085" w:rsidRPr="001B6085" w:rsidTr="00DE3507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Лошади;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B6085">
              <w:rPr>
                <w:rFonts w:eastAsia="Calibri"/>
                <w:sz w:val="18"/>
                <w:szCs w:val="18"/>
                <w:lang w:val="en-US" w:eastAsia="en-US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1B6085">
              <w:rPr>
                <w:sz w:val="18"/>
                <w:szCs w:val="18"/>
                <w:lang w:val="en-US" w:eastAsia="en-US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1B6085">
              <w:rPr>
                <w:sz w:val="18"/>
                <w:szCs w:val="18"/>
                <w:lang w:val="en-US" w:eastAsia="en-US"/>
              </w:rPr>
              <w:t>350</w:t>
            </w:r>
          </w:p>
        </w:tc>
      </w:tr>
      <w:tr w:rsidR="001B6085" w:rsidRPr="001B6085" w:rsidTr="00DE3507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Свиньи;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160</w:t>
            </w:r>
          </w:p>
        </w:tc>
      </w:tr>
      <w:tr w:rsidR="001B6085" w:rsidRPr="001B6085" w:rsidTr="00DE3507">
        <w:trPr>
          <w:trHeight w:val="2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Овцы и козы;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DE35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290</w:t>
            </w:r>
          </w:p>
        </w:tc>
      </w:tr>
      <w:tr w:rsidR="001B6085" w:rsidRPr="001B6085" w:rsidTr="00DE3507">
        <w:trPr>
          <w:cantSplit/>
          <w:trHeight w:val="1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DE3507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val="en-US" w:eastAsia="en-US"/>
              </w:rPr>
              <w:t>28</w:t>
            </w:r>
            <w:r w:rsidRPr="001B6085">
              <w:rPr>
                <w:sz w:val="18"/>
                <w:szCs w:val="18"/>
                <w:lang w:eastAsia="en-US"/>
              </w:rPr>
              <w:t>. Площадь сельскохозяйственных угодий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1B6085">
              <w:rPr>
                <w:bCs/>
                <w:iCs/>
                <w:sz w:val="18"/>
                <w:szCs w:val="1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13702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13702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13702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13702</w:t>
            </w:r>
          </w:p>
        </w:tc>
      </w:tr>
      <w:tr w:rsidR="001B6085" w:rsidRPr="001B6085" w:rsidTr="00DE3507">
        <w:trPr>
          <w:cantSplit/>
          <w:trHeight w:val="3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В том числе средний размер с-х угодий на одно личное подворье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1B6085">
              <w:rPr>
                <w:bCs/>
                <w:iCs/>
                <w:sz w:val="18"/>
                <w:szCs w:val="1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6085"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</w:tr>
      <w:tr w:rsidR="001B6085" w:rsidRPr="001B6085" w:rsidTr="00DE3507">
        <w:trPr>
          <w:cantSplit/>
          <w:trHeight w:val="2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val="en-US" w:eastAsia="en-US"/>
              </w:rPr>
              <w:t>29</w:t>
            </w:r>
            <w:r w:rsidRPr="001B6085">
              <w:rPr>
                <w:sz w:val="18"/>
                <w:szCs w:val="18"/>
                <w:lang w:eastAsia="en-US"/>
              </w:rPr>
              <w:t xml:space="preserve">. Доходы бюджета сельской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DE3507">
            <w:pPr>
              <w:spacing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B6085">
              <w:rPr>
                <w:bCs/>
                <w:iCs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 w:rsidRPr="001B6085">
              <w:rPr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E3507">
              <w:rPr>
                <w:bCs/>
                <w:iCs/>
                <w:sz w:val="18"/>
                <w:szCs w:val="18"/>
                <w:lang w:eastAsia="en-US"/>
              </w:rPr>
              <w:t>р</w:t>
            </w:r>
            <w:r w:rsidRPr="001B6085">
              <w:rPr>
                <w:bCs/>
                <w:iCs/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5798,8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5214,77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5222,07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5235,07</w:t>
            </w:r>
          </w:p>
        </w:tc>
      </w:tr>
      <w:tr w:rsidR="001B6085" w:rsidRPr="001B6085" w:rsidTr="00DE3507">
        <w:trPr>
          <w:cantSplit/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В том числе собственные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bCs/>
                <w:i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1788,6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1789,7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1794,7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1802,7</w:t>
            </w:r>
          </w:p>
        </w:tc>
      </w:tr>
      <w:tr w:rsidR="001B6085" w:rsidRPr="001B6085" w:rsidTr="00DE3507">
        <w:trPr>
          <w:cantSplit/>
          <w:trHeight w:val="2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val="en-US" w:eastAsia="en-US"/>
              </w:rPr>
              <w:t>30</w:t>
            </w:r>
            <w:r w:rsidRPr="001B6085">
              <w:rPr>
                <w:sz w:val="18"/>
                <w:szCs w:val="18"/>
                <w:lang w:eastAsia="en-US"/>
              </w:rPr>
              <w:t xml:space="preserve">. Расходы бюджета сельской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bCs/>
                <w:i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5739,8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5549,8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5" w:rsidRPr="001B6085" w:rsidRDefault="001B6085" w:rsidP="001B60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5214,77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5222,07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5" w:rsidRPr="001B6085" w:rsidRDefault="001B6085" w:rsidP="001B60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6085">
              <w:rPr>
                <w:sz w:val="18"/>
                <w:szCs w:val="18"/>
                <w:lang w:eastAsia="en-US"/>
              </w:rPr>
              <w:t>5235,07</w:t>
            </w:r>
          </w:p>
        </w:tc>
      </w:tr>
    </w:tbl>
    <w:p w:rsidR="004D2700" w:rsidRDefault="004D2700" w:rsidP="001C284C">
      <w:pPr>
        <w:pStyle w:val="Default"/>
        <w:ind w:firstLine="567"/>
        <w:jc w:val="both"/>
      </w:pPr>
    </w:p>
    <w:p w:rsidR="004D2700" w:rsidRDefault="004D2700" w:rsidP="001C284C">
      <w:pPr>
        <w:pStyle w:val="Default"/>
        <w:ind w:firstLine="567"/>
        <w:jc w:val="both"/>
      </w:pPr>
    </w:p>
    <w:p w:rsidR="006636C3" w:rsidRDefault="006636C3" w:rsidP="006636C3">
      <w:r>
        <w:lastRenderedPageBreak/>
        <w:t xml:space="preserve">          По результатам Экспертизы прогноза СЭР установлено:</w:t>
      </w:r>
    </w:p>
    <w:p w:rsidR="00FE0187" w:rsidRDefault="00FE0187" w:rsidP="006636C3">
      <w:r>
        <w:t>Показате</w:t>
      </w:r>
      <w:r w:rsidR="00F95AF6">
        <w:t xml:space="preserve">ли в </w:t>
      </w:r>
      <w:proofErr w:type="spellStart"/>
      <w:r w:rsidR="00F95AF6">
        <w:t>тыс</w:t>
      </w:r>
      <w:proofErr w:type="gramStart"/>
      <w:r w:rsidR="00F95AF6">
        <w:t>.р</w:t>
      </w:r>
      <w:proofErr w:type="gramEnd"/>
      <w:r w:rsidR="00F95AF6">
        <w:t>уб</w:t>
      </w:r>
      <w:proofErr w:type="spellEnd"/>
      <w:r w:rsidR="00F95AF6">
        <w:t>. не верно указаны., необходимо откорректировать.</w:t>
      </w:r>
    </w:p>
    <w:p w:rsidR="006636C3" w:rsidRDefault="006636C3" w:rsidP="006636C3">
      <w:r>
        <w:t xml:space="preserve">                        В   условиях   необходимости   реализации   программно-целевого   метода</w:t>
      </w:r>
    </w:p>
    <w:p w:rsidR="006636C3" w:rsidRDefault="006636C3" w:rsidP="006636C3">
      <w:r>
        <w:t>планирования,   ориентированного   на   результат,   повышаются   требования   к   качеству   и</w:t>
      </w:r>
    </w:p>
    <w:p w:rsidR="006636C3" w:rsidRDefault="006636C3" w:rsidP="006636C3">
      <w:r>
        <w:t>надежности прогноза основных экономических показателей и прогноза СЭР, повышения</w:t>
      </w:r>
    </w:p>
    <w:p w:rsidR="006636C3" w:rsidRDefault="006636C3" w:rsidP="006636C3">
      <w:r>
        <w:t>уровня   системы  прогнозирования  в   целом  на  очередной  финансовый   год  и   плановый</w:t>
      </w:r>
    </w:p>
    <w:p w:rsidR="006636C3" w:rsidRDefault="006636C3" w:rsidP="006636C3">
      <w:r>
        <w:t>период.  Прогноз   должен   разрабатываться   не   только   с   большей   степенью  надежности</w:t>
      </w:r>
    </w:p>
    <w:p w:rsidR="006636C3" w:rsidRDefault="006636C3" w:rsidP="006636C3">
      <w:r>
        <w:t>определения  исходных условий  для  разработки  проекта  бюджета,  но  и  иметь  целевой</w:t>
      </w:r>
    </w:p>
    <w:p w:rsidR="006636C3" w:rsidRDefault="006636C3" w:rsidP="006636C3">
      <w:r>
        <w:t xml:space="preserve">характер,  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  отражать   результаты   реализации   поставленных   целей   и   задач   в</w:t>
      </w:r>
    </w:p>
    <w:p w:rsidR="006636C3" w:rsidRDefault="006636C3" w:rsidP="006636C3">
      <w:r>
        <w:t>среднесрочной перспективе.</w:t>
      </w:r>
    </w:p>
    <w:p w:rsidR="005D577C" w:rsidRDefault="005D577C" w:rsidP="001C284C">
      <w:pPr>
        <w:pStyle w:val="Default"/>
        <w:ind w:firstLine="567"/>
        <w:jc w:val="both"/>
      </w:pPr>
    </w:p>
    <w:p w:rsidR="00235AB8" w:rsidRPr="00235AB8" w:rsidRDefault="00235AB8" w:rsidP="00235AB8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142"/>
        <w:jc w:val="both"/>
        <w:rPr>
          <w:b/>
          <w:bCs/>
          <w:color w:val="000000"/>
        </w:rPr>
      </w:pPr>
      <w:r w:rsidRPr="00235AB8">
        <w:rPr>
          <w:b/>
          <w:bCs/>
          <w:color w:val="000000"/>
        </w:rPr>
        <w:t>Оценка соответствия структуры проекта решения о бюджете</w:t>
      </w:r>
      <w:r>
        <w:rPr>
          <w:b/>
          <w:bCs/>
          <w:color w:val="000000"/>
        </w:rPr>
        <w:t xml:space="preserve"> </w:t>
      </w:r>
      <w:r w:rsidRPr="00235AB8">
        <w:rPr>
          <w:b/>
          <w:bCs/>
          <w:color w:val="000000"/>
        </w:rPr>
        <w:t>требованиям бюджетного законодательства Российской Федерации.</w:t>
      </w:r>
    </w:p>
    <w:p w:rsidR="00235AB8" w:rsidRDefault="00235AB8" w:rsidP="00235AB8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202</w:t>
      </w:r>
      <w:r w:rsidR="000C10C5">
        <w:rPr>
          <w:bCs/>
          <w:color w:val="000000"/>
        </w:rPr>
        <w:t>2</w:t>
      </w:r>
      <w:r w:rsidRPr="00235AB8">
        <w:rPr>
          <w:bCs/>
          <w:color w:val="000000"/>
        </w:rPr>
        <w:t xml:space="preserve"> год финансовый год и плановый период 202</w:t>
      </w:r>
      <w:r w:rsidR="000C10C5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и 202</w:t>
      </w:r>
      <w:r w:rsidR="000C10C5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годов.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В соответствии с требованиями статьи 184.1 Бюджетного кодекса РФ в проекте решения «О бюджете </w:t>
      </w:r>
      <w:r w:rsidR="0018443D">
        <w:rPr>
          <w:bCs/>
          <w:color w:val="000000"/>
        </w:rPr>
        <w:t xml:space="preserve">муниципального образования </w:t>
      </w:r>
      <w:r w:rsidRPr="00235AB8">
        <w:rPr>
          <w:bCs/>
          <w:color w:val="000000"/>
        </w:rPr>
        <w:t>сельского поселения</w:t>
      </w:r>
      <w:r w:rsidR="0018443D">
        <w:rPr>
          <w:bCs/>
          <w:color w:val="000000"/>
        </w:rPr>
        <w:t xml:space="preserve"> Т</w:t>
      </w:r>
      <w:r w:rsidR="004D2700">
        <w:rPr>
          <w:bCs/>
          <w:color w:val="000000"/>
        </w:rPr>
        <w:t>унка</w:t>
      </w:r>
      <w:r w:rsidR="0018443D">
        <w:rPr>
          <w:bCs/>
          <w:color w:val="000000"/>
        </w:rPr>
        <w:t>»</w:t>
      </w:r>
      <w:r w:rsidRPr="00235AB8">
        <w:rPr>
          <w:bCs/>
          <w:color w:val="000000"/>
        </w:rPr>
        <w:t xml:space="preserve">  на 202</w:t>
      </w:r>
      <w:r w:rsidR="0018443D">
        <w:rPr>
          <w:bCs/>
          <w:color w:val="000000"/>
        </w:rPr>
        <w:t>2</w:t>
      </w:r>
      <w:r w:rsidRPr="00235AB8">
        <w:rPr>
          <w:bCs/>
          <w:color w:val="000000"/>
        </w:rPr>
        <w:t xml:space="preserve"> год и на плановый период 202</w:t>
      </w:r>
      <w:r w:rsidR="0018443D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и 202</w:t>
      </w:r>
      <w:r w:rsidR="0018443D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годов», содержатся основные характеристики бюджета: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            -общий объем доходов бюджета  на 202</w:t>
      </w:r>
      <w:r w:rsidR="0018443D">
        <w:rPr>
          <w:bCs/>
          <w:color w:val="000000"/>
        </w:rPr>
        <w:t>2</w:t>
      </w:r>
      <w:r w:rsidRPr="00235AB8">
        <w:rPr>
          <w:bCs/>
          <w:color w:val="000000"/>
        </w:rPr>
        <w:t xml:space="preserve"> год определен   в сумме  </w:t>
      </w:r>
      <w:r w:rsidR="00665FA1">
        <w:rPr>
          <w:bCs/>
          <w:color w:val="000000"/>
        </w:rPr>
        <w:t>5214,81</w:t>
      </w:r>
      <w:r w:rsidRPr="00235AB8">
        <w:rPr>
          <w:bCs/>
          <w:color w:val="000000"/>
        </w:rPr>
        <w:t xml:space="preserve">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руб.,  на 202</w:t>
      </w:r>
      <w:r w:rsidR="0018443D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год – </w:t>
      </w:r>
      <w:r w:rsidR="00665FA1">
        <w:rPr>
          <w:bCs/>
          <w:color w:val="000000"/>
        </w:rPr>
        <w:t>5227,11</w:t>
      </w:r>
      <w:r w:rsidRPr="00235AB8">
        <w:rPr>
          <w:bCs/>
          <w:color w:val="000000"/>
        </w:rPr>
        <w:t xml:space="preserve"> 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руб., на 202</w:t>
      </w:r>
      <w:r w:rsidR="0018443D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год – </w:t>
      </w:r>
      <w:r w:rsidR="00665FA1">
        <w:rPr>
          <w:bCs/>
          <w:color w:val="000000"/>
        </w:rPr>
        <w:t>5240,11</w:t>
      </w:r>
      <w:r w:rsidRPr="00235AB8">
        <w:rPr>
          <w:bCs/>
          <w:color w:val="000000"/>
        </w:rPr>
        <w:t xml:space="preserve">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            -общий объем расходов на 202</w:t>
      </w:r>
      <w:r w:rsidR="0018443D">
        <w:rPr>
          <w:bCs/>
          <w:color w:val="000000"/>
        </w:rPr>
        <w:t>2</w:t>
      </w:r>
      <w:r w:rsidRPr="00235AB8">
        <w:rPr>
          <w:bCs/>
          <w:color w:val="000000"/>
        </w:rPr>
        <w:t xml:space="preserve"> год определен   в сумме  </w:t>
      </w:r>
      <w:r w:rsidR="0018443D">
        <w:rPr>
          <w:bCs/>
          <w:color w:val="000000"/>
        </w:rPr>
        <w:t xml:space="preserve"> </w:t>
      </w:r>
      <w:r w:rsidR="00665FA1">
        <w:rPr>
          <w:bCs/>
          <w:color w:val="000000"/>
        </w:rPr>
        <w:t>5214,81</w:t>
      </w:r>
      <w:r w:rsidRPr="00235AB8">
        <w:rPr>
          <w:bCs/>
          <w:color w:val="000000"/>
        </w:rPr>
        <w:t xml:space="preserve">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руб.,  на 202</w:t>
      </w:r>
      <w:r w:rsidR="0018443D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год – </w:t>
      </w:r>
      <w:r w:rsidR="00665FA1">
        <w:rPr>
          <w:bCs/>
          <w:color w:val="000000"/>
        </w:rPr>
        <w:t>5227,11</w:t>
      </w:r>
      <w:r w:rsidRPr="00235AB8">
        <w:rPr>
          <w:bCs/>
          <w:color w:val="000000"/>
        </w:rPr>
        <w:t xml:space="preserve"> 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руб., на 202</w:t>
      </w:r>
      <w:r w:rsidR="0018443D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год – </w:t>
      </w:r>
      <w:r w:rsidR="00665FA1">
        <w:rPr>
          <w:bCs/>
          <w:color w:val="000000"/>
        </w:rPr>
        <w:t>5240,11</w:t>
      </w:r>
      <w:r w:rsidRPr="00235AB8">
        <w:rPr>
          <w:bCs/>
          <w:color w:val="000000"/>
        </w:rPr>
        <w:t xml:space="preserve">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             -дефицит бюджета -   бюджет сельского поселения на очередной финансовый 202</w:t>
      </w:r>
      <w:r w:rsidR="0018443D">
        <w:rPr>
          <w:bCs/>
          <w:color w:val="000000"/>
        </w:rPr>
        <w:t>2</w:t>
      </w:r>
      <w:r w:rsidRPr="00235AB8">
        <w:rPr>
          <w:bCs/>
          <w:color w:val="000000"/>
        </w:rPr>
        <w:t xml:space="preserve"> год  и плановый период  202</w:t>
      </w:r>
      <w:r w:rsidR="0018443D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и 202</w:t>
      </w:r>
      <w:r w:rsidR="0018443D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годы составлен </w:t>
      </w:r>
      <w:proofErr w:type="gramStart"/>
      <w:r w:rsidRPr="00235AB8">
        <w:rPr>
          <w:bCs/>
          <w:color w:val="000000"/>
        </w:rPr>
        <w:t>бездефицитным</w:t>
      </w:r>
      <w:proofErr w:type="gramEnd"/>
      <w:r w:rsidRPr="00235AB8">
        <w:rPr>
          <w:bCs/>
          <w:color w:val="000000"/>
        </w:rPr>
        <w:t>.</w:t>
      </w:r>
    </w:p>
    <w:p w:rsidR="00235AB8" w:rsidRPr="00DC7F3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            </w:t>
      </w:r>
      <w:r w:rsidRPr="00DC7F38">
        <w:rPr>
          <w:bCs/>
          <w:color w:val="000000"/>
        </w:rPr>
        <w:t>-перечень главных администраторов доходов бюджета (</w:t>
      </w:r>
      <w:r w:rsidR="000A081C" w:rsidRPr="00DC7F38">
        <w:rPr>
          <w:bCs/>
          <w:color w:val="000000"/>
        </w:rPr>
        <w:t>постановление администрации №</w:t>
      </w:r>
      <w:r w:rsidR="00DC7F38" w:rsidRPr="00DC7F38">
        <w:rPr>
          <w:bCs/>
          <w:color w:val="000000"/>
        </w:rPr>
        <w:t>9</w:t>
      </w:r>
      <w:r w:rsidR="000A081C" w:rsidRPr="00DC7F38">
        <w:rPr>
          <w:bCs/>
          <w:color w:val="000000"/>
        </w:rPr>
        <w:t xml:space="preserve">2 от </w:t>
      </w:r>
      <w:r w:rsidR="00DC7F38" w:rsidRPr="00DC7F38">
        <w:rPr>
          <w:bCs/>
          <w:color w:val="000000"/>
        </w:rPr>
        <w:t>09</w:t>
      </w:r>
      <w:r w:rsidR="000A081C" w:rsidRPr="00DC7F38">
        <w:rPr>
          <w:bCs/>
          <w:color w:val="000000"/>
        </w:rPr>
        <w:t>.11.2021г.</w:t>
      </w:r>
      <w:r w:rsidRPr="00DC7F38">
        <w:rPr>
          <w:bCs/>
          <w:color w:val="000000"/>
        </w:rPr>
        <w:t xml:space="preserve"> и  приложение № 1 к п</w:t>
      </w:r>
      <w:r w:rsidR="000A081C" w:rsidRPr="00DC7F38">
        <w:rPr>
          <w:bCs/>
          <w:color w:val="000000"/>
        </w:rPr>
        <w:t>остановлению</w:t>
      </w:r>
      <w:r w:rsidRPr="00DC7F38">
        <w:rPr>
          <w:bCs/>
          <w:color w:val="000000"/>
        </w:rPr>
        <w:t xml:space="preserve">);  </w:t>
      </w:r>
    </w:p>
    <w:p w:rsidR="00235AB8" w:rsidRPr="00DC7F3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C7F38">
        <w:rPr>
          <w:bCs/>
          <w:color w:val="000000"/>
        </w:rPr>
        <w:t xml:space="preserve">            -перечень главных администраторов источников финансирования дефицита бюджета (</w:t>
      </w:r>
      <w:r w:rsidR="0091439F" w:rsidRPr="00DC7F38">
        <w:rPr>
          <w:bCs/>
          <w:color w:val="000000"/>
        </w:rPr>
        <w:t>постановление администрации №</w:t>
      </w:r>
      <w:r w:rsidR="00DC7F38" w:rsidRPr="00DC7F38">
        <w:rPr>
          <w:bCs/>
          <w:color w:val="000000"/>
        </w:rPr>
        <w:t>9</w:t>
      </w:r>
      <w:r w:rsidR="0091439F" w:rsidRPr="00DC7F38">
        <w:rPr>
          <w:bCs/>
          <w:color w:val="000000"/>
        </w:rPr>
        <w:t xml:space="preserve">2 от </w:t>
      </w:r>
      <w:r w:rsidR="00DC7F38" w:rsidRPr="00DC7F38">
        <w:rPr>
          <w:bCs/>
          <w:color w:val="000000"/>
        </w:rPr>
        <w:t>09</w:t>
      </w:r>
      <w:r w:rsidR="0091439F" w:rsidRPr="00DC7F38">
        <w:rPr>
          <w:bCs/>
          <w:color w:val="000000"/>
        </w:rPr>
        <w:t xml:space="preserve">.11.2021г. и  приложение № </w:t>
      </w:r>
      <w:r w:rsidR="00DC7F38" w:rsidRPr="00DC7F38">
        <w:rPr>
          <w:bCs/>
          <w:color w:val="000000"/>
        </w:rPr>
        <w:t>2</w:t>
      </w:r>
      <w:r w:rsidR="0091439F" w:rsidRPr="00DC7F38">
        <w:rPr>
          <w:bCs/>
          <w:color w:val="000000"/>
        </w:rPr>
        <w:t xml:space="preserve"> к постановлению</w:t>
      </w:r>
      <w:r w:rsidRPr="00DC7F38">
        <w:rPr>
          <w:bCs/>
          <w:color w:val="000000"/>
        </w:rPr>
        <w:t>);</w:t>
      </w:r>
    </w:p>
    <w:p w:rsidR="00235AB8" w:rsidRPr="00DC7F3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C7F38">
        <w:rPr>
          <w:bCs/>
          <w:color w:val="000000"/>
        </w:rPr>
        <w:t xml:space="preserve">-распределение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C7F38">
        <w:rPr>
          <w:bCs/>
          <w:color w:val="000000"/>
        </w:rPr>
        <w:t>непрограмным</w:t>
      </w:r>
      <w:proofErr w:type="spellEnd"/>
      <w:r w:rsidRPr="00DC7F38">
        <w:rPr>
          <w:bCs/>
          <w:color w:val="000000"/>
        </w:rPr>
        <w:t xml:space="preserve"> направлениям деятельности) группам </w:t>
      </w:r>
      <w:proofErr w:type="gramStart"/>
      <w:r w:rsidRPr="00DC7F38">
        <w:rPr>
          <w:bCs/>
          <w:color w:val="000000"/>
        </w:rPr>
        <w:t xml:space="preserve">( </w:t>
      </w:r>
      <w:proofErr w:type="gramEnd"/>
      <w:r w:rsidRPr="00DC7F38">
        <w:rPr>
          <w:bCs/>
          <w:color w:val="000000"/>
        </w:rPr>
        <w:t>группам и подгруппам) видов расходов бюджета на  202</w:t>
      </w:r>
      <w:r w:rsidR="0091439F" w:rsidRPr="00DC7F38">
        <w:rPr>
          <w:bCs/>
          <w:color w:val="000000"/>
        </w:rPr>
        <w:t>2</w:t>
      </w:r>
      <w:r w:rsidRPr="00DC7F38">
        <w:rPr>
          <w:bCs/>
          <w:color w:val="000000"/>
        </w:rPr>
        <w:t xml:space="preserve"> г. и  202</w:t>
      </w:r>
      <w:r w:rsidR="0091439F" w:rsidRPr="00DC7F38">
        <w:rPr>
          <w:bCs/>
          <w:color w:val="000000"/>
        </w:rPr>
        <w:t>3</w:t>
      </w:r>
      <w:r w:rsidRPr="00DC7F38">
        <w:rPr>
          <w:bCs/>
          <w:color w:val="000000"/>
        </w:rPr>
        <w:t>-202</w:t>
      </w:r>
      <w:r w:rsidR="0091439F" w:rsidRPr="00DC7F38">
        <w:rPr>
          <w:bCs/>
          <w:color w:val="000000"/>
        </w:rPr>
        <w:t>4</w:t>
      </w:r>
      <w:r w:rsidRPr="00DC7F38">
        <w:rPr>
          <w:bCs/>
          <w:color w:val="000000"/>
        </w:rPr>
        <w:t xml:space="preserve"> г.</w:t>
      </w:r>
      <w:r w:rsidR="0091439F" w:rsidRPr="00DC7F38">
        <w:rPr>
          <w:bCs/>
          <w:color w:val="000000"/>
        </w:rPr>
        <w:t xml:space="preserve"> </w:t>
      </w:r>
      <w:r w:rsidRPr="00DC7F38">
        <w:rPr>
          <w:bCs/>
          <w:color w:val="000000"/>
        </w:rPr>
        <w:t>г  ( приложения 5 и 6 к проекту  решения);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C7F38">
        <w:rPr>
          <w:bCs/>
          <w:color w:val="000000"/>
        </w:rPr>
        <w:t>-ведомственная структура</w:t>
      </w:r>
      <w:r w:rsidRPr="00235AB8">
        <w:rPr>
          <w:bCs/>
          <w:color w:val="000000"/>
        </w:rPr>
        <w:t xml:space="preserve"> расходов бюджета сельского поселения  на  202</w:t>
      </w:r>
      <w:r w:rsidR="0091439F">
        <w:rPr>
          <w:bCs/>
          <w:color w:val="000000"/>
        </w:rPr>
        <w:t>2</w:t>
      </w:r>
      <w:r w:rsidRPr="00235AB8">
        <w:rPr>
          <w:bCs/>
          <w:color w:val="000000"/>
        </w:rPr>
        <w:t xml:space="preserve"> г. и 202</w:t>
      </w:r>
      <w:r w:rsidR="0091439F">
        <w:rPr>
          <w:bCs/>
          <w:color w:val="000000"/>
        </w:rPr>
        <w:t>3</w:t>
      </w:r>
      <w:r w:rsidRPr="00235AB8">
        <w:rPr>
          <w:bCs/>
          <w:color w:val="000000"/>
        </w:rPr>
        <w:t>-202</w:t>
      </w:r>
      <w:r w:rsidR="0091439F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г. </w:t>
      </w:r>
      <w:proofErr w:type="gramStart"/>
      <w:r w:rsidRPr="00235AB8">
        <w:rPr>
          <w:bCs/>
          <w:color w:val="000000"/>
        </w:rPr>
        <w:t xml:space="preserve">( </w:t>
      </w:r>
      <w:proofErr w:type="gramEnd"/>
      <w:r w:rsidRPr="00235AB8">
        <w:rPr>
          <w:bCs/>
          <w:color w:val="000000"/>
        </w:rPr>
        <w:t xml:space="preserve">приложения </w:t>
      </w:r>
      <w:r w:rsidR="0091439F">
        <w:rPr>
          <w:bCs/>
          <w:color w:val="000000"/>
        </w:rPr>
        <w:t>7</w:t>
      </w:r>
      <w:r w:rsidRPr="00235AB8">
        <w:rPr>
          <w:bCs/>
          <w:color w:val="000000"/>
        </w:rPr>
        <w:t xml:space="preserve"> и </w:t>
      </w:r>
      <w:r w:rsidR="0091439F">
        <w:rPr>
          <w:bCs/>
          <w:color w:val="000000"/>
        </w:rPr>
        <w:t>8</w:t>
      </w:r>
      <w:r w:rsidRPr="00235AB8">
        <w:rPr>
          <w:bCs/>
          <w:color w:val="000000"/>
        </w:rPr>
        <w:t xml:space="preserve"> к проекту  решения);</w:t>
      </w:r>
    </w:p>
    <w:p w:rsidR="00235AB8" w:rsidRPr="00EC3A5C" w:rsidRDefault="00665FA1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235AB8" w:rsidRPr="00235AB8">
        <w:rPr>
          <w:bCs/>
          <w:color w:val="000000"/>
        </w:rPr>
        <w:t>объем межбюджетных трансфертов,</w:t>
      </w:r>
      <w:r w:rsidR="00191088">
        <w:rPr>
          <w:bCs/>
          <w:color w:val="000000"/>
        </w:rPr>
        <w:t xml:space="preserve"> бюджетам муниципальных образований из бюджетов сельских поселений</w:t>
      </w:r>
      <w:r w:rsidR="000032C4">
        <w:rPr>
          <w:bCs/>
          <w:color w:val="000000"/>
        </w:rPr>
        <w:t xml:space="preserve"> на осуществление части полномочий по решению вопросов местного значения в соответствии с заключенными соглашениями по разделу 0800 «Культура и кинематография</w:t>
      </w:r>
      <w:r w:rsidR="000032C4" w:rsidRPr="00EC3A5C">
        <w:rPr>
          <w:bCs/>
          <w:color w:val="000000"/>
        </w:rPr>
        <w:t xml:space="preserve">» на 2022 год в сумме </w:t>
      </w:r>
      <w:r w:rsidR="00EC3A5C" w:rsidRPr="00EC3A5C">
        <w:rPr>
          <w:bCs/>
          <w:color w:val="000000"/>
        </w:rPr>
        <w:t>1590,89</w:t>
      </w:r>
      <w:r w:rsidR="000032C4" w:rsidRPr="00EC3A5C">
        <w:rPr>
          <w:bCs/>
          <w:color w:val="000000"/>
        </w:rPr>
        <w:t>0 тыс. руб.</w:t>
      </w:r>
      <w:r w:rsidR="00235AB8" w:rsidRPr="00EC3A5C">
        <w:rPr>
          <w:bCs/>
          <w:color w:val="000000"/>
        </w:rPr>
        <w:t xml:space="preserve">  (</w:t>
      </w:r>
      <w:r w:rsidRPr="00EC3A5C">
        <w:rPr>
          <w:bCs/>
          <w:color w:val="000000"/>
        </w:rPr>
        <w:t>приложение 11</w:t>
      </w:r>
      <w:r w:rsidR="00235AB8" w:rsidRPr="00EC3A5C">
        <w:rPr>
          <w:bCs/>
          <w:color w:val="000000"/>
        </w:rPr>
        <w:t xml:space="preserve"> проекта бюджета);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C3A5C">
        <w:rPr>
          <w:bCs/>
          <w:color w:val="000000"/>
        </w:rPr>
        <w:t>-объем безвозмездных поступлений в доход бюджета сельского поселения утвержден  на 202</w:t>
      </w:r>
      <w:r w:rsidR="000032C4" w:rsidRPr="00EC3A5C">
        <w:rPr>
          <w:bCs/>
          <w:color w:val="000000"/>
        </w:rPr>
        <w:t>2</w:t>
      </w:r>
      <w:r w:rsidRPr="00EC3A5C">
        <w:rPr>
          <w:bCs/>
          <w:color w:val="000000"/>
        </w:rPr>
        <w:t xml:space="preserve"> год в сумме </w:t>
      </w:r>
      <w:r w:rsidR="00EC3A5C">
        <w:rPr>
          <w:bCs/>
          <w:color w:val="000000"/>
        </w:rPr>
        <w:t>3425,07</w:t>
      </w:r>
      <w:r w:rsidRPr="00EC3A5C">
        <w:rPr>
          <w:bCs/>
          <w:color w:val="000000"/>
        </w:rPr>
        <w:t xml:space="preserve"> тыс. руб., на 202</w:t>
      </w:r>
      <w:r w:rsidR="000032C4" w:rsidRPr="00EC3A5C">
        <w:rPr>
          <w:bCs/>
          <w:color w:val="000000"/>
        </w:rPr>
        <w:t>3</w:t>
      </w:r>
      <w:r w:rsidRPr="00EC3A5C">
        <w:rPr>
          <w:bCs/>
          <w:color w:val="000000"/>
        </w:rPr>
        <w:t>г-</w:t>
      </w:r>
      <w:r w:rsidR="00EC3A5C">
        <w:rPr>
          <w:bCs/>
          <w:color w:val="000000"/>
        </w:rPr>
        <w:t>3427,37</w:t>
      </w:r>
      <w:r w:rsidRPr="00EC3A5C">
        <w:rPr>
          <w:bCs/>
          <w:color w:val="000000"/>
        </w:rPr>
        <w:t xml:space="preserve"> тыс. руб. и на 202</w:t>
      </w:r>
      <w:r w:rsidR="000032C4" w:rsidRPr="00EC3A5C">
        <w:rPr>
          <w:bCs/>
          <w:color w:val="000000"/>
        </w:rPr>
        <w:t>4</w:t>
      </w:r>
      <w:r w:rsidRPr="00EC3A5C">
        <w:rPr>
          <w:bCs/>
          <w:color w:val="000000"/>
        </w:rPr>
        <w:t xml:space="preserve">г- </w:t>
      </w:r>
      <w:r w:rsidR="00EC3A5C">
        <w:rPr>
          <w:bCs/>
          <w:color w:val="000000"/>
        </w:rPr>
        <w:t>3432,37</w:t>
      </w:r>
      <w:r w:rsidRPr="00235AB8">
        <w:rPr>
          <w:bCs/>
          <w:color w:val="000000"/>
        </w:rPr>
        <w:t xml:space="preserve"> тыс. руб.  (п.</w:t>
      </w:r>
      <w:r w:rsidR="000032C4">
        <w:rPr>
          <w:bCs/>
          <w:color w:val="000000"/>
        </w:rPr>
        <w:t>1,2,3</w:t>
      </w:r>
      <w:r w:rsidRPr="00235AB8">
        <w:rPr>
          <w:bCs/>
          <w:color w:val="000000"/>
        </w:rPr>
        <w:t xml:space="preserve"> ст.</w:t>
      </w:r>
      <w:r w:rsidR="000032C4">
        <w:rPr>
          <w:bCs/>
          <w:color w:val="000000"/>
        </w:rPr>
        <w:t>1</w:t>
      </w:r>
      <w:r w:rsidRPr="00235AB8">
        <w:rPr>
          <w:bCs/>
          <w:color w:val="000000"/>
        </w:rPr>
        <w:t xml:space="preserve"> текстовой части проекта бюджета);</w:t>
      </w:r>
    </w:p>
    <w:p w:rsidR="00235AB8" w:rsidRPr="0001326C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1326C">
        <w:rPr>
          <w:bCs/>
          <w:color w:val="000000"/>
        </w:rPr>
        <w:t>-общий объем условно утверждаемых   расходов на 202</w:t>
      </w:r>
      <w:r w:rsidR="000032C4" w:rsidRPr="0001326C">
        <w:rPr>
          <w:bCs/>
          <w:color w:val="000000"/>
        </w:rPr>
        <w:t>3</w:t>
      </w:r>
      <w:r w:rsidRPr="0001326C">
        <w:rPr>
          <w:bCs/>
          <w:color w:val="000000"/>
        </w:rPr>
        <w:t xml:space="preserve">г. – </w:t>
      </w:r>
      <w:r w:rsidR="00EC3A5C">
        <w:rPr>
          <w:bCs/>
          <w:color w:val="000000"/>
        </w:rPr>
        <w:t>44,99</w:t>
      </w:r>
      <w:r w:rsidRPr="0001326C">
        <w:rPr>
          <w:bCs/>
          <w:color w:val="000000"/>
        </w:rPr>
        <w:t xml:space="preserve"> тыс. руб., на 202</w:t>
      </w:r>
      <w:r w:rsidR="0001326C" w:rsidRPr="0001326C">
        <w:rPr>
          <w:bCs/>
          <w:color w:val="000000"/>
        </w:rPr>
        <w:t>4</w:t>
      </w:r>
      <w:r w:rsidRPr="0001326C">
        <w:rPr>
          <w:bCs/>
          <w:color w:val="000000"/>
        </w:rPr>
        <w:t xml:space="preserve"> г. – </w:t>
      </w:r>
      <w:r w:rsidR="00EC3A5C">
        <w:rPr>
          <w:bCs/>
          <w:color w:val="000000"/>
        </w:rPr>
        <w:t>90,39</w:t>
      </w:r>
      <w:r w:rsidRPr="0001326C">
        <w:rPr>
          <w:bCs/>
          <w:color w:val="000000"/>
        </w:rPr>
        <w:t xml:space="preserve"> тыс. руб. (ст.</w:t>
      </w:r>
      <w:r w:rsidR="0001326C" w:rsidRPr="0001326C">
        <w:rPr>
          <w:bCs/>
          <w:color w:val="000000"/>
        </w:rPr>
        <w:t>1</w:t>
      </w:r>
      <w:r w:rsidRPr="0001326C">
        <w:rPr>
          <w:bCs/>
          <w:color w:val="000000"/>
        </w:rPr>
        <w:t xml:space="preserve"> текстовой части проекта бюджета);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1326C">
        <w:rPr>
          <w:bCs/>
          <w:color w:val="000000"/>
        </w:rPr>
        <w:t xml:space="preserve">            -источники   финансирования   дефицита   бюджета сельского поселения  на очередной финансовый год – 202</w:t>
      </w:r>
      <w:r w:rsidR="000032C4" w:rsidRPr="0001326C">
        <w:rPr>
          <w:bCs/>
          <w:color w:val="000000"/>
        </w:rPr>
        <w:t>2</w:t>
      </w:r>
      <w:r w:rsidRPr="0001326C">
        <w:rPr>
          <w:bCs/>
          <w:color w:val="000000"/>
        </w:rPr>
        <w:t xml:space="preserve"> и плановый</w:t>
      </w:r>
      <w:r w:rsidRPr="00235AB8">
        <w:rPr>
          <w:bCs/>
          <w:color w:val="000000"/>
        </w:rPr>
        <w:t xml:space="preserve"> период 202</w:t>
      </w:r>
      <w:r w:rsidR="000032C4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и 202</w:t>
      </w:r>
      <w:r w:rsidR="000032C4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годы учтены в сумме 0 тыс. руб. и распределены по видам источников в приложении № </w:t>
      </w:r>
      <w:r w:rsidR="000032C4">
        <w:rPr>
          <w:bCs/>
          <w:color w:val="000000"/>
        </w:rPr>
        <w:t>9</w:t>
      </w:r>
      <w:r w:rsidRPr="00235AB8">
        <w:rPr>
          <w:bCs/>
          <w:color w:val="000000"/>
        </w:rPr>
        <w:t xml:space="preserve"> и </w:t>
      </w:r>
      <w:r w:rsidR="000032C4">
        <w:rPr>
          <w:bCs/>
          <w:color w:val="000000"/>
        </w:rPr>
        <w:t>10</w:t>
      </w:r>
      <w:r w:rsidRPr="00235AB8">
        <w:rPr>
          <w:bCs/>
          <w:color w:val="000000"/>
        </w:rPr>
        <w:t xml:space="preserve"> к проекту решения (п. 1 и 2 ст. </w:t>
      </w:r>
      <w:r w:rsidR="000032C4">
        <w:rPr>
          <w:bCs/>
          <w:color w:val="000000"/>
        </w:rPr>
        <w:t>5</w:t>
      </w:r>
      <w:r w:rsidRPr="00235AB8">
        <w:rPr>
          <w:bCs/>
          <w:color w:val="000000"/>
        </w:rPr>
        <w:t xml:space="preserve"> текстовой части проекта бюджета);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           -верхний предел муниципального внутреннего долга,    с указанием в том числе верхнего предела долга по муниципальным гарантиям установлен в сумме 0 тыс. руб. по всем годам</w:t>
      </w:r>
      <w:proofErr w:type="gramStart"/>
      <w:r w:rsidRPr="00235AB8">
        <w:rPr>
          <w:bCs/>
          <w:color w:val="000000"/>
        </w:rPr>
        <w:t>.(</w:t>
      </w:r>
      <w:proofErr w:type="gramEnd"/>
      <w:r w:rsidRPr="00235AB8">
        <w:rPr>
          <w:bCs/>
          <w:color w:val="000000"/>
        </w:rPr>
        <w:t>п.</w:t>
      </w:r>
      <w:r w:rsidR="000032C4">
        <w:rPr>
          <w:bCs/>
          <w:color w:val="000000"/>
        </w:rPr>
        <w:t>1,2,3</w:t>
      </w:r>
      <w:r w:rsidRPr="00235AB8">
        <w:rPr>
          <w:bCs/>
          <w:color w:val="000000"/>
        </w:rPr>
        <w:t xml:space="preserve"> статьи </w:t>
      </w:r>
      <w:r w:rsidR="000032C4">
        <w:rPr>
          <w:bCs/>
          <w:color w:val="000000"/>
        </w:rPr>
        <w:t>6</w:t>
      </w:r>
      <w:r w:rsidRPr="00235AB8">
        <w:rPr>
          <w:bCs/>
          <w:color w:val="000000"/>
        </w:rPr>
        <w:t xml:space="preserve"> текстовой части проекта бюджета);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lastRenderedPageBreak/>
        <w:t xml:space="preserve">         - объем расходов на обслуживание муниципального долга сельского поселения утвержден  в сумме 0 тыс. руб. на каждый год планируемого периода (п. </w:t>
      </w:r>
      <w:r w:rsidR="00FC37D4">
        <w:rPr>
          <w:bCs/>
          <w:color w:val="000000"/>
        </w:rPr>
        <w:t>1,2,3</w:t>
      </w:r>
      <w:r w:rsidRPr="00235AB8">
        <w:rPr>
          <w:bCs/>
          <w:color w:val="000000"/>
        </w:rPr>
        <w:t xml:space="preserve"> ст.</w:t>
      </w:r>
      <w:r w:rsidR="00FC37D4">
        <w:rPr>
          <w:bCs/>
          <w:color w:val="000000"/>
        </w:rPr>
        <w:t>6</w:t>
      </w:r>
      <w:r w:rsidRPr="00235AB8">
        <w:rPr>
          <w:bCs/>
          <w:color w:val="000000"/>
        </w:rPr>
        <w:t xml:space="preserve"> текстовой части проекта бюджета);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>Кроме вышеперечисленных показателей, предусмотренных Бюджетным кодексом РФ в текстовой части проекта решения о бюджете сельского поселения  предусмотрено следующее: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>-показатели поступления доходов в бюджет сельского поселения на 202</w:t>
      </w:r>
      <w:r w:rsidR="00FC37D4">
        <w:rPr>
          <w:bCs/>
          <w:color w:val="000000"/>
        </w:rPr>
        <w:t>2</w:t>
      </w:r>
      <w:r w:rsidRPr="00235AB8">
        <w:rPr>
          <w:bCs/>
          <w:color w:val="000000"/>
        </w:rPr>
        <w:t xml:space="preserve"> год и плановый период 202</w:t>
      </w:r>
      <w:r w:rsidR="00FC37D4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и 202</w:t>
      </w:r>
      <w:r w:rsidR="00FC37D4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годы (приложение № 1 и 2 к п</w:t>
      </w:r>
      <w:r w:rsidR="00FC37D4">
        <w:rPr>
          <w:bCs/>
          <w:color w:val="000000"/>
        </w:rPr>
        <w:t>роекту</w:t>
      </w:r>
      <w:r w:rsidRPr="00235AB8">
        <w:rPr>
          <w:bCs/>
          <w:color w:val="000000"/>
        </w:rPr>
        <w:t>).</w:t>
      </w:r>
    </w:p>
    <w:p w:rsidR="00235AB8" w:rsidRDefault="00235AB8" w:rsidP="00235AB8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6B0599" w:rsidRPr="006B0599" w:rsidRDefault="009E74F9" w:rsidP="006B0599">
      <w:pPr>
        <w:pStyle w:val="ae"/>
        <w:spacing w:before="120" w:after="120"/>
        <w:ind w:left="928"/>
        <w:jc w:val="both"/>
        <w:rPr>
          <w:b/>
          <w:bCs/>
        </w:rPr>
      </w:pPr>
      <w:r w:rsidRPr="00424CE9">
        <w:rPr>
          <w:b/>
          <w:bCs/>
        </w:rPr>
        <w:t>4.</w:t>
      </w:r>
      <w:r w:rsidR="006B0599" w:rsidRPr="006B0599">
        <w:t xml:space="preserve"> </w:t>
      </w:r>
      <w:r w:rsidR="006B0599" w:rsidRPr="006B0599">
        <w:rPr>
          <w:b/>
          <w:bCs/>
        </w:rPr>
        <w:t>. Оценка достоверности, законности и полноты отражения</w:t>
      </w:r>
    </w:p>
    <w:p w:rsidR="006B0599" w:rsidRPr="006B0599" w:rsidRDefault="006B0599" w:rsidP="006B0599">
      <w:pPr>
        <w:pStyle w:val="ae"/>
        <w:spacing w:before="120" w:after="120"/>
        <w:ind w:left="928"/>
        <w:jc w:val="both"/>
        <w:rPr>
          <w:b/>
          <w:bCs/>
        </w:rPr>
      </w:pPr>
      <w:r w:rsidRPr="006B0599">
        <w:rPr>
          <w:b/>
          <w:bCs/>
        </w:rPr>
        <w:t>доходов в доходной части бюджета.</w:t>
      </w:r>
    </w:p>
    <w:p w:rsidR="006B0599" w:rsidRPr="006B0599" w:rsidRDefault="006B0599" w:rsidP="006B0599">
      <w:pPr>
        <w:spacing w:before="120" w:after="120"/>
        <w:jc w:val="both"/>
        <w:rPr>
          <w:bCs/>
        </w:rPr>
      </w:pPr>
      <w:r w:rsidRPr="006B0599">
        <w:rPr>
          <w:bCs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6B0599" w:rsidRPr="006B0599" w:rsidRDefault="006B0599" w:rsidP="006B0599">
      <w:pPr>
        <w:spacing w:before="120" w:after="120"/>
        <w:jc w:val="both"/>
        <w:rPr>
          <w:bCs/>
        </w:rPr>
      </w:pPr>
      <w:r w:rsidRPr="006B0599">
        <w:rPr>
          <w:bCs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6B0599" w:rsidRPr="006B0599" w:rsidRDefault="006B0599" w:rsidP="006B0599">
      <w:pPr>
        <w:spacing w:before="120" w:after="120"/>
        <w:jc w:val="both"/>
        <w:rPr>
          <w:bCs/>
        </w:rPr>
      </w:pPr>
      <w:r w:rsidRPr="006B0599">
        <w:rPr>
          <w:bCs/>
        </w:rPr>
        <w:t>Прогноз доходов бюджета сельского поселения рассчитан  исходя из ожидаемых поступлений в 202</w:t>
      </w:r>
      <w:r>
        <w:rPr>
          <w:bCs/>
        </w:rPr>
        <w:t>1</w:t>
      </w:r>
      <w:r w:rsidRPr="006B0599">
        <w:rPr>
          <w:bCs/>
        </w:rPr>
        <w:t xml:space="preserve"> году на уровне плановых назначений с учетом  прогноза социально-экономического развития </w:t>
      </w:r>
      <w:r>
        <w:rPr>
          <w:bCs/>
        </w:rPr>
        <w:t xml:space="preserve">муниципального образования </w:t>
      </w:r>
      <w:r w:rsidRPr="006B0599">
        <w:rPr>
          <w:bCs/>
        </w:rPr>
        <w:t>сельско</w:t>
      </w:r>
      <w:r>
        <w:rPr>
          <w:bCs/>
        </w:rPr>
        <w:t>е</w:t>
      </w:r>
      <w:r w:rsidRPr="006B0599">
        <w:rPr>
          <w:bCs/>
        </w:rPr>
        <w:t xml:space="preserve"> поселени</w:t>
      </w:r>
      <w:r>
        <w:rPr>
          <w:bCs/>
        </w:rPr>
        <w:t>е</w:t>
      </w:r>
      <w:r w:rsidRPr="006B0599">
        <w:rPr>
          <w:bCs/>
        </w:rPr>
        <w:t xml:space="preserve"> </w:t>
      </w:r>
      <w:r>
        <w:rPr>
          <w:bCs/>
        </w:rPr>
        <w:t>«Т</w:t>
      </w:r>
      <w:r w:rsidR="00EC3A5C">
        <w:rPr>
          <w:bCs/>
        </w:rPr>
        <w:t>унка</w:t>
      </w:r>
      <w:r>
        <w:rPr>
          <w:bCs/>
        </w:rPr>
        <w:t>»</w:t>
      </w:r>
      <w:r w:rsidRPr="006B0599">
        <w:rPr>
          <w:bCs/>
        </w:rPr>
        <w:t xml:space="preserve">.  </w:t>
      </w:r>
    </w:p>
    <w:p w:rsidR="006B0599" w:rsidRPr="006B0599" w:rsidRDefault="006B0599" w:rsidP="006B0599">
      <w:pPr>
        <w:spacing w:before="120" w:after="120"/>
        <w:jc w:val="both"/>
        <w:rPr>
          <w:bCs/>
        </w:rPr>
      </w:pPr>
      <w:r w:rsidRPr="006B0599">
        <w:rPr>
          <w:bCs/>
        </w:rPr>
        <w:t>Структура доходной части  бюджета сельского поселения в 202</w:t>
      </w:r>
      <w:r>
        <w:rPr>
          <w:bCs/>
        </w:rPr>
        <w:t>2</w:t>
      </w:r>
      <w:r w:rsidRPr="006B0599">
        <w:rPr>
          <w:bCs/>
        </w:rPr>
        <w:t xml:space="preserve"> году и плановом периоде 202</w:t>
      </w:r>
      <w:r>
        <w:rPr>
          <w:bCs/>
        </w:rPr>
        <w:t>3</w:t>
      </w:r>
      <w:r w:rsidRPr="006B0599">
        <w:rPr>
          <w:bCs/>
        </w:rPr>
        <w:t xml:space="preserve"> и 202</w:t>
      </w:r>
      <w:r>
        <w:rPr>
          <w:bCs/>
        </w:rPr>
        <w:t>4</w:t>
      </w:r>
      <w:r w:rsidRPr="006B0599">
        <w:rPr>
          <w:bCs/>
        </w:rPr>
        <w:t xml:space="preserve"> годов приведена в таблице.</w:t>
      </w:r>
    </w:p>
    <w:p w:rsidR="009E74F9" w:rsidRPr="006B0599" w:rsidRDefault="009E74F9" w:rsidP="001C284C">
      <w:pPr>
        <w:jc w:val="right"/>
        <w:textAlignment w:val="baseline"/>
        <w:rPr>
          <w:sz w:val="18"/>
          <w:szCs w:val="18"/>
        </w:rPr>
      </w:pPr>
      <w:r w:rsidRPr="006B0599">
        <w:rPr>
          <w:sz w:val="18"/>
          <w:szCs w:val="18"/>
        </w:rPr>
        <w:t>Таблица № 1 (тыс. руб.)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560"/>
        <w:gridCol w:w="1160"/>
        <w:gridCol w:w="831"/>
        <w:gridCol w:w="1134"/>
        <w:gridCol w:w="993"/>
        <w:gridCol w:w="1134"/>
        <w:gridCol w:w="1275"/>
        <w:gridCol w:w="1134"/>
      </w:tblGrid>
      <w:tr w:rsidR="00090DC0" w:rsidRPr="006B0599" w:rsidTr="002844A6">
        <w:trPr>
          <w:trHeight w:val="855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6B0599" w:rsidRPr="006B0599" w:rsidRDefault="00CD2B78" w:rsidP="00CD2B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  <w:r w:rsidR="006B0599" w:rsidRPr="006B0599">
              <w:rPr>
                <w:color w:val="000000"/>
                <w:sz w:val="18"/>
                <w:szCs w:val="18"/>
              </w:rPr>
              <w:t xml:space="preserve"> на 202</w:t>
            </w:r>
            <w:r w:rsidR="006B0599">
              <w:rPr>
                <w:color w:val="000000"/>
                <w:sz w:val="18"/>
                <w:szCs w:val="18"/>
              </w:rPr>
              <w:t>1</w:t>
            </w:r>
            <w:r w:rsidR="006B0599" w:rsidRPr="006B059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Прогноз  бюджета на 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B059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Прогноз бюджета на 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B059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Прогноз  бюджета на 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B0599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090DC0" w:rsidRPr="006B0599" w:rsidTr="002844A6">
        <w:trPr>
          <w:trHeight w:val="49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B0599" w:rsidRPr="006B0599" w:rsidRDefault="006B0599" w:rsidP="00777A35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%к плану 202</w:t>
            </w:r>
            <w:r w:rsidR="00777A35">
              <w:rPr>
                <w:color w:val="000000"/>
                <w:sz w:val="18"/>
                <w:szCs w:val="18"/>
              </w:rPr>
              <w:t>1</w:t>
            </w:r>
            <w:r w:rsidRPr="006B0599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B0599" w:rsidRPr="006B0599" w:rsidRDefault="006B0599" w:rsidP="00777A35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% проекту 202</w:t>
            </w:r>
            <w:r w:rsidR="00777A35">
              <w:rPr>
                <w:color w:val="000000"/>
                <w:sz w:val="18"/>
                <w:szCs w:val="18"/>
              </w:rPr>
              <w:t>2</w:t>
            </w:r>
            <w:r w:rsidRPr="006B0599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B0599" w:rsidRPr="006B0599" w:rsidRDefault="006B0599" w:rsidP="00777A35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%к проекту 202</w:t>
            </w:r>
            <w:r w:rsidR="00777A35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0DC0" w:rsidRPr="006B0599" w:rsidTr="002844A6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99">
              <w:rPr>
                <w:b/>
                <w:bCs/>
                <w:color w:val="000000"/>
                <w:sz w:val="18"/>
                <w:szCs w:val="18"/>
              </w:rPr>
              <w:t>Доходы всего: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B0599" w:rsidRPr="006B0599" w:rsidRDefault="00226CF0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5 119,25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5214,81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CD2B78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80,42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5227,11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777A35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777A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5240,11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777A35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100,16</w:t>
            </w:r>
          </w:p>
        </w:tc>
      </w:tr>
      <w:tr w:rsidR="00090DC0" w:rsidRPr="006B0599" w:rsidTr="002844A6">
        <w:trPr>
          <w:trHeight w:val="9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DC0" w:rsidRPr="006B0599" w:rsidTr="002844A6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599" w:rsidRPr="006B0599" w:rsidRDefault="00226CF0" w:rsidP="006B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3 330,60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6B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CD2B78" w:rsidP="006B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6B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777A35" w:rsidP="006B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777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3432,37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777A35" w:rsidP="006B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103,49</w:t>
            </w:r>
          </w:p>
        </w:tc>
      </w:tr>
      <w:tr w:rsidR="00090DC0" w:rsidRPr="006B0599" w:rsidTr="002844A6">
        <w:trPr>
          <w:trHeight w:val="13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99">
              <w:rPr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599" w:rsidRPr="006B0599" w:rsidRDefault="00226CF0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5 549,80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5 214,81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CD2B78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CD2B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5227,11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D760D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226CF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5240,11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777A35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100,16</w:t>
            </w:r>
          </w:p>
        </w:tc>
      </w:tr>
      <w:tr w:rsidR="00090DC0" w:rsidRPr="006B0599" w:rsidTr="002844A6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в том числе условно утверждаемые 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0DC0" w:rsidRPr="006B0599" w:rsidTr="002844A6">
        <w:trPr>
          <w:trHeight w:val="106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Доля условно утверждаемых расходов (предел не менее 2,5 % в 2022 году,  не менее 5 %  в 2023 году согласно ст. 184.1 БК РФ)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sz w:val="16"/>
                <w:szCs w:val="16"/>
              </w:rPr>
            </w:pPr>
            <w:r w:rsidRPr="006B059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sz w:val="16"/>
                <w:szCs w:val="16"/>
              </w:rPr>
            </w:pPr>
            <w:r w:rsidRPr="006B059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sz w:val="16"/>
                <w:szCs w:val="16"/>
              </w:rPr>
            </w:pPr>
            <w:r w:rsidRPr="006B059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0DC0" w:rsidRPr="006B0599" w:rsidTr="002844A6">
        <w:trPr>
          <w:trHeight w:val="131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99"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090DC0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777A35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226CF0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777A35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90DC0" w:rsidRPr="006B0599" w:rsidTr="002844A6">
        <w:trPr>
          <w:trHeight w:val="88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Доля резервного фонда в общей сумме расходов (предельное значение 3% согласно п.3 ст.81 БК РФ)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CD2B78" w:rsidP="00226C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="00226C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777A35" w:rsidP="00226C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="00226C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777A35" w:rsidP="00226C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="00226C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0DC0" w:rsidRPr="006B0599" w:rsidTr="002844A6">
        <w:trPr>
          <w:trHeight w:val="40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99">
              <w:rPr>
                <w:b/>
                <w:bCs/>
                <w:color w:val="000000"/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90DC0" w:rsidRPr="006B0599" w:rsidTr="002844A6">
        <w:trPr>
          <w:trHeight w:val="15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Доля  расходов на обслуживание муниципального долга (предельное значений 15 % расходов за исключением субвенций их других бюджетов РФ согласно ст. 111 БК РФ)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0DC0" w:rsidRPr="006B0599" w:rsidTr="002844A6">
        <w:trPr>
          <w:trHeight w:val="11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Верхний предел муниципального внутреннего долга на 01 января   следующего за отчетным годом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90DC0" w:rsidRPr="006B0599" w:rsidTr="002844A6">
        <w:trPr>
          <w:trHeight w:val="34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99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Муниципальные программы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90DC0" w:rsidRPr="006B0599" w:rsidTr="002844A6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Доля муниципальных программ в общей сумме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6"/>
                <w:szCs w:val="16"/>
              </w:rPr>
            </w:pPr>
            <w:r w:rsidRPr="006B05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0DC0" w:rsidRPr="006B0599" w:rsidTr="002844A6">
        <w:trPr>
          <w:trHeight w:val="183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599">
              <w:rPr>
                <w:b/>
                <w:bCs/>
                <w:color w:val="000000"/>
                <w:sz w:val="18"/>
                <w:szCs w:val="18"/>
              </w:rPr>
              <w:t xml:space="preserve">Дефицит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599" w:rsidRPr="006B0599" w:rsidRDefault="006B0599" w:rsidP="00226C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226CF0">
              <w:rPr>
                <w:b/>
                <w:bCs/>
                <w:color w:val="000000"/>
                <w:sz w:val="16"/>
                <w:szCs w:val="16"/>
              </w:rPr>
              <w:t>430</w:t>
            </w:r>
            <w:r w:rsidRPr="006B0599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26CF0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5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90DC0" w:rsidRPr="006B0599" w:rsidTr="002844A6">
        <w:trPr>
          <w:trHeight w:val="20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Дефицит не должен превышать 10% утвержденного общего годового объема доходов без учета утвержденного объема безвозмездных поступлений, поступлений налоговых доходов по дополнительным нормативам отчислений п.3 ст.92.1 БК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599" w:rsidRPr="006B0599" w:rsidRDefault="006B0599" w:rsidP="006B0599">
            <w:pPr>
              <w:jc w:val="center"/>
              <w:rPr>
                <w:color w:val="000000"/>
                <w:sz w:val="18"/>
                <w:szCs w:val="18"/>
              </w:rPr>
            </w:pPr>
            <w:r w:rsidRPr="006B059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Проектом решения о бюджете предусмотрены следующие основные характеристики бюджета на 202</w:t>
      </w:r>
      <w:r>
        <w:rPr>
          <w:rFonts w:eastAsia="Calibri"/>
        </w:rPr>
        <w:t>2</w:t>
      </w:r>
      <w:r w:rsidRPr="00FE5912">
        <w:rPr>
          <w:rFonts w:eastAsia="Calibri"/>
        </w:rPr>
        <w:t xml:space="preserve"> год:</w:t>
      </w:r>
    </w:p>
    <w:p w:rsidR="00FE5912" w:rsidRPr="00FE5912" w:rsidRDefault="00FE5912" w:rsidP="00FE5912">
      <w:pPr>
        <w:jc w:val="both"/>
        <w:rPr>
          <w:rFonts w:eastAsia="Calibri"/>
        </w:rPr>
      </w:pPr>
      <w:r w:rsidRPr="00FE5912">
        <w:rPr>
          <w:rFonts w:eastAsia="Calibri"/>
        </w:rPr>
        <w:t xml:space="preserve">- общий объем доходов в размере </w:t>
      </w:r>
      <w:r w:rsidR="00396923">
        <w:rPr>
          <w:rFonts w:eastAsia="Calibri"/>
        </w:rPr>
        <w:t>5214,81</w:t>
      </w:r>
      <w:r w:rsidRPr="00FE5912">
        <w:rPr>
          <w:rFonts w:eastAsia="Calibri"/>
        </w:rPr>
        <w:t xml:space="preserve"> тыс. руб., в том числе безвозмездные поступления </w:t>
      </w:r>
      <w:r w:rsidR="00396923">
        <w:rPr>
          <w:rFonts w:eastAsia="Calibri"/>
        </w:rPr>
        <w:t>3425,07</w:t>
      </w:r>
      <w:r w:rsidRPr="00FE5912">
        <w:rPr>
          <w:rFonts w:eastAsia="Calibri"/>
        </w:rPr>
        <w:t xml:space="preserve"> тыс. руб.;</w:t>
      </w:r>
    </w:p>
    <w:p w:rsidR="00FE5912" w:rsidRPr="00FE5912" w:rsidRDefault="00FE5912" w:rsidP="00FE5912">
      <w:pPr>
        <w:jc w:val="both"/>
        <w:rPr>
          <w:rFonts w:eastAsia="Calibri"/>
        </w:rPr>
      </w:pPr>
      <w:r w:rsidRPr="00FE5912">
        <w:rPr>
          <w:rFonts w:eastAsia="Calibri"/>
        </w:rPr>
        <w:t xml:space="preserve">- общий объем расходов в размере </w:t>
      </w:r>
      <w:r w:rsidR="00396923">
        <w:rPr>
          <w:rFonts w:eastAsia="Calibri"/>
        </w:rPr>
        <w:t>5214,81</w:t>
      </w:r>
      <w:r w:rsidRPr="00FE5912">
        <w:rPr>
          <w:rFonts w:eastAsia="Calibri"/>
        </w:rPr>
        <w:t xml:space="preserve"> тыс. руб.;</w:t>
      </w:r>
    </w:p>
    <w:p w:rsidR="00FE5912" w:rsidRPr="00FE5912" w:rsidRDefault="00FE5912" w:rsidP="00FE5912">
      <w:pPr>
        <w:jc w:val="both"/>
        <w:rPr>
          <w:rFonts w:eastAsia="Calibri"/>
        </w:rPr>
      </w:pPr>
      <w:r w:rsidRPr="00FE5912">
        <w:rPr>
          <w:rFonts w:eastAsia="Calibri"/>
        </w:rPr>
        <w:t>- профицит (дефицит) бюджета в размере 0,0 тыс. руб.</w:t>
      </w:r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Показатели бюджета на 202</w:t>
      </w:r>
      <w:r>
        <w:rPr>
          <w:rFonts w:eastAsia="Calibri"/>
        </w:rPr>
        <w:t>3</w:t>
      </w:r>
      <w:r w:rsidRPr="00FE5912">
        <w:rPr>
          <w:rFonts w:eastAsia="Calibri"/>
        </w:rPr>
        <w:t xml:space="preserve"> год по отношению к уточненному плану на 202</w:t>
      </w:r>
      <w:r w:rsidR="00D760D9">
        <w:rPr>
          <w:rFonts w:eastAsia="Calibri"/>
        </w:rPr>
        <w:t>2</w:t>
      </w:r>
      <w:r w:rsidRPr="00FE5912">
        <w:rPr>
          <w:rFonts w:eastAsia="Calibri"/>
        </w:rPr>
        <w:t xml:space="preserve"> год спрогнозированы с </w:t>
      </w:r>
      <w:r w:rsidR="00D760D9">
        <w:rPr>
          <w:rFonts w:eastAsia="Calibri"/>
        </w:rPr>
        <w:t>увеличением</w:t>
      </w:r>
      <w:r w:rsidRPr="00FE5912">
        <w:rPr>
          <w:rFonts w:eastAsia="Calibri"/>
        </w:rPr>
        <w:t>:</w:t>
      </w:r>
    </w:p>
    <w:p w:rsidR="00FE5912" w:rsidRPr="00FE5912" w:rsidRDefault="00FE5912" w:rsidP="00FE5912">
      <w:pPr>
        <w:jc w:val="both"/>
        <w:rPr>
          <w:rFonts w:eastAsia="Calibri"/>
        </w:rPr>
      </w:pPr>
      <w:r w:rsidRPr="00FE5912">
        <w:rPr>
          <w:rFonts w:eastAsia="Calibri"/>
        </w:rPr>
        <w:t xml:space="preserve">- доходы на </w:t>
      </w:r>
      <w:r w:rsidR="00396923">
        <w:rPr>
          <w:rFonts w:eastAsia="Calibri"/>
        </w:rPr>
        <w:t xml:space="preserve">12,3 </w:t>
      </w:r>
      <w:r w:rsidRPr="00FE5912">
        <w:rPr>
          <w:rFonts w:eastAsia="Calibri"/>
        </w:rPr>
        <w:t xml:space="preserve">тыс. рублей, или на </w:t>
      </w:r>
      <w:r w:rsidR="00D760D9">
        <w:rPr>
          <w:rFonts w:eastAsia="Calibri"/>
        </w:rPr>
        <w:t>0,</w:t>
      </w:r>
      <w:r w:rsidR="00396923">
        <w:rPr>
          <w:rFonts w:eastAsia="Calibri"/>
        </w:rPr>
        <w:t>23</w:t>
      </w:r>
      <w:r w:rsidRPr="00FE5912">
        <w:rPr>
          <w:rFonts w:eastAsia="Calibri"/>
        </w:rPr>
        <w:t>%;</w:t>
      </w:r>
    </w:p>
    <w:p w:rsidR="00FE5912" w:rsidRPr="00FE5912" w:rsidRDefault="00396923" w:rsidP="00FE5912">
      <w:pPr>
        <w:jc w:val="both"/>
        <w:rPr>
          <w:rFonts w:eastAsia="Calibri"/>
        </w:rPr>
      </w:pPr>
      <w:r>
        <w:rPr>
          <w:rFonts w:eastAsia="Calibri"/>
        </w:rPr>
        <w:t>- расходы на 12,3</w:t>
      </w:r>
      <w:r w:rsidR="00FE5912" w:rsidRPr="00FE5912">
        <w:rPr>
          <w:rFonts w:eastAsia="Calibri"/>
        </w:rPr>
        <w:t xml:space="preserve">тыс. рублей, или на </w:t>
      </w:r>
      <w:r w:rsidR="00D760D9">
        <w:rPr>
          <w:rFonts w:eastAsia="Calibri"/>
        </w:rPr>
        <w:t>0,</w:t>
      </w:r>
      <w:r>
        <w:rPr>
          <w:rFonts w:eastAsia="Calibri"/>
        </w:rPr>
        <w:t>23</w:t>
      </w:r>
      <w:r w:rsidR="00FE5912" w:rsidRPr="00FE5912">
        <w:rPr>
          <w:rFonts w:eastAsia="Calibri"/>
        </w:rPr>
        <w:t>%.</w:t>
      </w:r>
    </w:p>
    <w:p w:rsidR="00FE5912" w:rsidRPr="00FE5912" w:rsidRDefault="00FE5912" w:rsidP="00FE5912">
      <w:pPr>
        <w:ind w:firstLine="567"/>
        <w:jc w:val="both"/>
        <w:textAlignment w:val="baseline"/>
        <w:rPr>
          <w:rFonts w:eastAsia="Calibri"/>
        </w:rPr>
      </w:pPr>
      <w:r w:rsidRPr="00FE5912">
        <w:rPr>
          <w:rFonts w:eastAsia="Calibri"/>
        </w:rPr>
        <w:t>Профицит (дефицит) бюджета на 202</w:t>
      </w:r>
      <w:r w:rsidR="00D760D9">
        <w:rPr>
          <w:rFonts w:eastAsia="Calibri"/>
        </w:rPr>
        <w:t>2</w:t>
      </w:r>
      <w:r w:rsidRPr="00FE5912">
        <w:rPr>
          <w:rFonts w:eastAsia="Calibri"/>
        </w:rPr>
        <w:t xml:space="preserve"> год составляет 0,0 тыс. руб., для сравнения: ожидаемый дефицит бюджета 202</w:t>
      </w:r>
      <w:r w:rsidR="00D760D9">
        <w:rPr>
          <w:rFonts w:eastAsia="Calibri"/>
        </w:rPr>
        <w:t>1</w:t>
      </w:r>
      <w:r w:rsidRPr="00FE5912">
        <w:rPr>
          <w:rFonts w:eastAsia="Calibri"/>
        </w:rPr>
        <w:t xml:space="preserve"> год  составит 2</w:t>
      </w:r>
      <w:r w:rsidR="00D760D9">
        <w:rPr>
          <w:rFonts w:eastAsia="Calibri"/>
        </w:rPr>
        <w:t>3</w:t>
      </w:r>
      <w:r w:rsidRPr="00FE5912">
        <w:rPr>
          <w:rFonts w:eastAsia="Calibri"/>
        </w:rPr>
        <w:t>,</w:t>
      </w:r>
      <w:r w:rsidR="00D760D9">
        <w:rPr>
          <w:rFonts w:eastAsia="Calibri"/>
        </w:rPr>
        <w:t>91</w:t>
      </w:r>
      <w:r w:rsidRPr="00FE5912">
        <w:rPr>
          <w:rFonts w:eastAsia="Calibri"/>
        </w:rPr>
        <w:t xml:space="preserve"> тыс. руб. (на сумму остатка средств на 01.01.202</w:t>
      </w:r>
      <w:r w:rsidR="00D760D9">
        <w:rPr>
          <w:rFonts w:eastAsia="Calibri"/>
        </w:rPr>
        <w:t>1</w:t>
      </w:r>
      <w:r w:rsidRPr="00FE5912">
        <w:rPr>
          <w:rFonts w:eastAsia="Calibri"/>
        </w:rPr>
        <w:t>г)</w:t>
      </w:r>
    </w:p>
    <w:p w:rsidR="00FE5912" w:rsidRPr="00FE5912" w:rsidRDefault="00FE5912" w:rsidP="00FE5912">
      <w:pPr>
        <w:widowControl w:val="0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 w:rsidRPr="00FE5912">
        <w:rPr>
          <w:rFonts w:eastAsia="Calibri"/>
          <w:color w:val="000000"/>
        </w:rPr>
        <w:t>Предельный объем уровня дефицита бюджета на 202</w:t>
      </w:r>
      <w:r w:rsidR="00D760D9">
        <w:rPr>
          <w:rFonts w:eastAsia="Calibri"/>
          <w:color w:val="000000"/>
        </w:rPr>
        <w:t>3</w:t>
      </w:r>
      <w:r w:rsidRPr="00FE5912">
        <w:rPr>
          <w:rFonts w:eastAsia="Calibri"/>
          <w:color w:val="000000"/>
        </w:rPr>
        <w:t xml:space="preserve"> год прогнозируется в сумме 0,0 тыс. руб.,</w:t>
      </w:r>
      <w:r w:rsidRPr="00FE5912">
        <w:rPr>
          <w:rFonts w:eastAsia="Calibri"/>
          <w:color w:val="000000"/>
          <w:sz w:val="28"/>
          <w:szCs w:val="28"/>
        </w:rPr>
        <w:t xml:space="preserve"> </w:t>
      </w:r>
      <w:r w:rsidRPr="00FE5912">
        <w:rPr>
          <w:rFonts w:eastAsia="Calibri"/>
          <w:color w:val="000000"/>
        </w:rPr>
        <w:t>на 202</w:t>
      </w:r>
      <w:r w:rsidR="00D760D9">
        <w:rPr>
          <w:rFonts w:eastAsia="Calibri"/>
          <w:color w:val="000000"/>
        </w:rPr>
        <w:t>4</w:t>
      </w:r>
      <w:r w:rsidRPr="00FE5912">
        <w:rPr>
          <w:rFonts w:eastAsia="Calibri"/>
          <w:color w:val="000000"/>
        </w:rPr>
        <w:t xml:space="preserve"> год в сумме 0,0 тыс. руб. </w:t>
      </w:r>
    </w:p>
    <w:p w:rsidR="00FE5912" w:rsidRPr="00FE5912" w:rsidRDefault="00FE5912" w:rsidP="00FE5912">
      <w:pPr>
        <w:widowControl w:val="0"/>
        <w:tabs>
          <w:tab w:val="left" w:pos="0"/>
        </w:tabs>
        <w:jc w:val="both"/>
        <w:rPr>
          <w:rFonts w:eastAsia="Calibri"/>
          <w:color w:val="000000"/>
        </w:rPr>
      </w:pPr>
      <w:r w:rsidRPr="00FE5912">
        <w:rPr>
          <w:rFonts w:eastAsia="Calibri"/>
          <w:color w:val="000000"/>
        </w:rPr>
        <w:t>Таким образом, установленное статьей 92.1 БК РФ  ограничение верхнего предела дефицита соблюдено.</w:t>
      </w:r>
    </w:p>
    <w:p w:rsidR="00FE5912" w:rsidRPr="00FE5912" w:rsidRDefault="00FE5912" w:rsidP="00FE591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FE5912">
        <w:rPr>
          <w:rFonts w:eastAsia="Calibri"/>
        </w:rPr>
        <w:t>На основании требований ч.5. статьи 107 БК РФ, о</w:t>
      </w:r>
      <w:r w:rsidRPr="00FE5912">
        <w:rPr>
          <w:rFonts w:eastAsia="Calibri"/>
          <w:lang w:eastAsia="en-US"/>
        </w:rPr>
        <w:t>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Объём собственных доходов бюджета МО СП «</w:t>
      </w:r>
      <w:r w:rsidR="00D760D9">
        <w:rPr>
          <w:rFonts w:eastAsia="Calibri"/>
        </w:rPr>
        <w:t>Т</w:t>
      </w:r>
      <w:r w:rsidR="00396923">
        <w:rPr>
          <w:rFonts w:eastAsia="Calibri"/>
        </w:rPr>
        <w:t>унка</w:t>
      </w:r>
      <w:r w:rsidRPr="00FE5912">
        <w:rPr>
          <w:rFonts w:eastAsia="Calibri"/>
        </w:rPr>
        <w:t>» на 202</w:t>
      </w:r>
      <w:r w:rsidR="00E61639">
        <w:rPr>
          <w:rFonts w:eastAsia="Calibri"/>
        </w:rPr>
        <w:t>2</w:t>
      </w:r>
      <w:r w:rsidRPr="00FE5912">
        <w:rPr>
          <w:rFonts w:eastAsia="Calibri"/>
        </w:rPr>
        <w:t xml:space="preserve"> год спрогнозирован в сумме </w:t>
      </w:r>
      <w:r w:rsidR="00396923">
        <w:rPr>
          <w:rFonts w:eastAsia="Calibri"/>
        </w:rPr>
        <w:t>1789,74</w:t>
      </w:r>
      <w:r w:rsidRPr="00FE5912">
        <w:rPr>
          <w:rFonts w:eastAsia="Calibri"/>
        </w:rPr>
        <w:t xml:space="preserve"> тыс. руб., на 202</w:t>
      </w:r>
      <w:r w:rsidR="00E61639">
        <w:rPr>
          <w:rFonts w:eastAsia="Calibri"/>
        </w:rPr>
        <w:t>3</w:t>
      </w:r>
      <w:r w:rsidRPr="00FE5912">
        <w:rPr>
          <w:rFonts w:eastAsia="Calibri"/>
        </w:rPr>
        <w:t xml:space="preserve"> год в сумме </w:t>
      </w:r>
      <w:r w:rsidR="00396923">
        <w:rPr>
          <w:rFonts w:eastAsia="Calibri"/>
        </w:rPr>
        <w:t>1799,74</w:t>
      </w:r>
      <w:r w:rsidRPr="00FE5912">
        <w:rPr>
          <w:rFonts w:eastAsia="Calibri"/>
        </w:rPr>
        <w:t xml:space="preserve"> тыс. руб., на 202</w:t>
      </w:r>
      <w:r w:rsidR="00E61639">
        <w:rPr>
          <w:rFonts w:eastAsia="Calibri"/>
        </w:rPr>
        <w:t>4</w:t>
      </w:r>
      <w:r w:rsidRPr="00FE5912">
        <w:rPr>
          <w:rFonts w:eastAsia="Calibri"/>
        </w:rPr>
        <w:t xml:space="preserve"> год в сумме </w:t>
      </w:r>
      <w:r w:rsidR="00396923">
        <w:rPr>
          <w:rFonts w:eastAsia="Calibri"/>
        </w:rPr>
        <w:t>1807,74</w:t>
      </w:r>
      <w:r w:rsidRPr="00FE5912">
        <w:rPr>
          <w:rFonts w:eastAsia="Calibri"/>
        </w:rPr>
        <w:t xml:space="preserve"> тыс. руб. </w:t>
      </w:r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Поступления налоговых доходов (НДФЛ) по дополнительному нормативу отчислений в 202</w:t>
      </w:r>
      <w:r w:rsidR="00E61639">
        <w:rPr>
          <w:rFonts w:eastAsia="Calibri"/>
        </w:rPr>
        <w:t>2</w:t>
      </w:r>
      <w:r w:rsidRPr="00FE5912">
        <w:rPr>
          <w:rFonts w:eastAsia="Calibri"/>
        </w:rPr>
        <w:t>-202</w:t>
      </w:r>
      <w:r w:rsidR="00E61639">
        <w:rPr>
          <w:rFonts w:eastAsia="Calibri"/>
        </w:rPr>
        <w:t>4</w:t>
      </w:r>
      <w:r w:rsidRPr="00FE5912">
        <w:rPr>
          <w:rFonts w:eastAsia="Calibri"/>
        </w:rPr>
        <w:t xml:space="preserve"> годах не установлены.</w:t>
      </w:r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Верхний предел муниципального внутреннего долга МО СП «</w:t>
      </w:r>
      <w:r w:rsidR="002844A6">
        <w:rPr>
          <w:rFonts w:eastAsia="Calibri"/>
        </w:rPr>
        <w:t>Т</w:t>
      </w:r>
      <w:r w:rsidR="00396923">
        <w:rPr>
          <w:rFonts w:eastAsia="Calibri"/>
        </w:rPr>
        <w:t>унка</w:t>
      </w:r>
      <w:r w:rsidRPr="00FE5912">
        <w:rPr>
          <w:rFonts w:eastAsia="Calibri"/>
        </w:rPr>
        <w:t>» на 01 января 202</w:t>
      </w:r>
      <w:r w:rsidR="00E61639">
        <w:rPr>
          <w:rFonts w:eastAsia="Calibri"/>
        </w:rPr>
        <w:t>2</w:t>
      </w:r>
      <w:r w:rsidRPr="00FE5912">
        <w:rPr>
          <w:rFonts w:eastAsia="Calibri"/>
        </w:rPr>
        <w:t xml:space="preserve"> года спрогнозирован в сумме 0,0 тыс. руб., на 01 января 202</w:t>
      </w:r>
      <w:r w:rsidR="00E61639">
        <w:rPr>
          <w:rFonts w:eastAsia="Calibri"/>
        </w:rPr>
        <w:t>3</w:t>
      </w:r>
      <w:r w:rsidRPr="00FE5912">
        <w:rPr>
          <w:rFonts w:eastAsia="Calibri"/>
        </w:rPr>
        <w:t xml:space="preserve"> года -0,0 тыс. руб., на 01 января 202</w:t>
      </w:r>
      <w:r w:rsidR="00E61639">
        <w:rPr>
          <w:rFonts w:eastAsia="Calibri"/>
        </w:rPr>
        <w:t>4</w:t>
      </w:r>
      <w:r w:rsidRPr="00FE5912">
        <w:rPr>
          <w:rFonts w:eastAsia="Calibri"/>
        </w:rPr>
        <w:t xml:space="preserve"> года - 0,0 тыс. руб.</w:t>
      </w:r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 xml:space="preserve">В статьи 7 проекта решения, предельный объем муниципального долга прогнозируется 0,0 тыс. руб. на весь период </w:t>
      </w:r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Расходы на обслуживание муниципального долга не спрогнозированы в виду отсутствия муниципального долга.</w:t>
      </w:r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Бюджет поселения на 202</w:t>
      </w:r>
      <w:r w:rsidR="009B3B36">
        <w:rPr>
          <w:rFonts w:eastAsia="Calibri"/>
        </w:rPr>
        <w:t>2</w:t>
      </w:r>
      <w:r w:rsidRPr="00FE5912">
        <w:rPr>
          <w:rFonts w:eastAsia="Calibri"/>
        </w:rPr>
        <w:t>-202</w:t>
      </w:r>
      <w:r w:rsidR="009B3B36">
        <w:rPr>
          <w:rFonts w:eastAsia="Calibri"/>
        </w:rPr>
        <w:t>4</w:t>
      </w:r>
      <w:r w:rsidRPr="00FE5912">
        <w:rPr>
          <w:rFonts w:eastAsia="Calibri"/>
        </w:rPr>
        <w:t xml:space="preserve"> года спрогнозирован не программным, т.е. доля муниципальных программ в общей сумме расходов на каждый год составила 0,0 тыс. руб.</w:t>
      </w:r>
    </w:p>
    <w:p w:rsidR="00CF259A" w:rsidRPr="00CF259A" w:rsidRDefault="006636C3" w:rsidP="00CF259A">
      <w:pPr>
        <w:ind w:firstLine="567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5</w:t>
      </w:r>
      <w:r w:rsidR="00CF259A" w:rsidRPr="00CF259A">
        <w:rPr>
          <w:rFonts w:eastAsia="Calibri"/>
          <w:b/>
          <w:i/>
        </w:rPr>
        <w:t xml:space="preserve">. Оценка достоверности и полноты отражения доходов бюджета </w:t>
      </w:r>
    </w:p>
    <w:p w:rsidR="00CF259A" w:rsidRPr="00CF259A" w:rsidRDefault="00CF259A" w:rsidP="00CF259A">
      <w:pPr>
        <w:ind w:firstLine="567"/>
        <w:jc w:val="center"/>
        <w:rPr>
          <w:rFonts w:eastAsia="Calibri"/>
        </w:rPr>
      </w:pPr>
      <w:r w:rsidRPr="00CF259A">
        <w:rPr>
          <w:rFonts w:eastAsia="Calibri"/>
          <w:b/>
          <w:i/>
        </w:rPr>
        <w:t xml:space="preserve"> и межбюджетных трансфертов  в проекте бюджета МО СП «</w:t>
      </w:r>
      <w:r w:rsidR="002844A6">
        <w:rPr>
          <w:rFonts w:eastAsia="Calibri"/>
          <w:b/>
          <w:i/>
        </w:rPr>
        <w:t>Т</w:t>
      </w:r>
      <w:r w:rsidR="00396923">
        <w:rPr>
          <w:rFonts w:eastAsia="Calibri"/>
          <w:b/>
          <w:i/>
        </w:rPr>
        <w:t>унка</w:t>
      </w:r>
      <w:r w:rsidRPr="00CF259A">
        <w:rPr>
          <w:rFonts w:eastAsia="Calibri"/>
          <w:b/>
          <w:i/>
        </w:rPr>
        <w:t>»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При расчете доходов бюджета основывались на проекте решения «О бюджете МО «Тункинский район» на 202</w:t>
      </w:r>
      <w:r w:rsidR="002844A6">
        <w:rPr>
          <w:rFonts w:eastAsia="Calibri"/>
        </w:rPr>
        <w:t>2</w:t>
      </w:r>
      <w:r w:rsidRPr="00CF259A">
        <w:rPr>
          <w:rFonts w:eastAsia="Calibri"/>
        </w:rPr>
        <w:t xml:space="preserve"> год  и на плановый период 202</w:t>
      </w:r>
      <w:r w:rsidR="002844A6">
        <w:rPr>
          <w:rFonts w:eastAsia="Calibri"/>
        </w:rPr>
        <w:t>3</w:t>
      </w:r>
      <w:r w:rsidRPr="00CF259A">
        <w:rPr>
          <w:rFonts w:eastAsia="Calibri"/>
        </w:rPr>
        <w:t xml:space="preserve"> и 202</w:t>
      </w:r>
      <w:r w:rsidR="002844A6">
        <w:rPr>
          <w:rFonts w:eastAsia="Calibri"/>
        </w:rPr>
        <w:t>4</w:t>
      </w:r>
      <w:r w:rsidRPr="00CF259A">
        <w:rPr>
          <w:rFonts w:eastAsia="Calibri"/>
        </w:rPr>
        <w:t>годов» в том числе на прогноз безвозмездных поступлений (поправки от ноября 202</w:t>
      </w:r>
      <w:r w:rsidR="002844A6">
        <w:rPr>
          <w:rFonts w:eastAsia="Calibri"/>
        </w:rPr>
        <w:t>1</w:t>
      </w:r>
      <w:r w:rsidRPr="00CF259A">
        <w:rPr>
          <w:rFonts w:eastAsia="Calibri"/>
        </w:rPr>
        <w:t>г).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lastRenderedPageBreak/>
        <w:t>В соответствии с предоставленным проектом решения  общий объем доходов на 202</w:t>
      </w:r>
      <w:r w:rsidR="003C7B72">
        <w:rPr>
          <w:rFonts w:eastAsia="Calibri"/>
        </w:rPr>
        <w:t>3</w:t>
      </w:r>
      <w:r w:rsidRPr="00CF259A">
        <w:rPr>
          <w:rFonts w:eastAsia="Calibri"/>
        </w:rPr>
        <w:t xml:space="preserve"> год предусмотрен в сумме </w:t>
      </w:r>
      <w:r w:rsidR="00D33B36">
        <w:rPr>
          <w:rFonts w:eastAsia="Calibri"/>
        </w:rPr>
        <w:t>5227,11</w:t>
      </w:r>
      <w:r w:rsidRPr="00CF259A">
        <w:rPr>
          <w:rFonts w:eastAsia="Calibri"/>
        </w:rPr>
        <w:t xml:space="preserve"> тыс. руб., что составляет </w:t>
      </w:r>
      <w:r w:rsidR="003C7B72">
        <w:rPr>
          <w:rFonts w:eastAsia="Calibri"/>
        </w:rPr>
        <w:t>100,</w:t>
      </w:r>
      <w:r w:rsidR="00D33B36">
        <w:rPr>
          <w:rFonts w:eastAsia="Calibri"/>
        </w:rPr>
        <w:t>23</w:t>
      </w:r>
      <w:r w:rsidRPr="00CF259A">
        <w:rPr>
          <w:rFonts w:eastAsia="Calibri"/>
        </w:rPr>
        <w:t>% к плановым уточненным назначениям на 202</w:t>
      </w:r>
      <w:r w:rsidR="003C7B72">
        <w:rPr>
          <w:rFonts w:eastAsia="Calibri"/>
        </w:rPr>
        <w:t>2</w:t>
      </w:r>
      <w:r w:rsidRPr="00CF259A">
        <w:rPr>
          <w:rFonts w:eastAsia="Calibri"/>
        </w:rPr>
        <w:t xml:space="preserve"> год (</w:t>
      </w:r>
      <w:r w:rsidR="00D33B36">
        <w:rPr>
          <w:rFonts w:eastAsia="Calibri"/>
        </w:rPr>
        <w:t>5214,81</w:t>
      </w:r>
      <w:r w:rsidRPr="00CF259A">
        <w:rPr>
          <w:rFonts w:eastAsia="Calibri"/>
        </w:rPr>
        <w:t xml:space="preserve"> тыс. руб.) и </w:t>
      </w:r>
      <w:r w:rsidR="00D33B36">
        <w:rPr>
          <w:rFonts w:eastAsia="Calibri"/>
        </w:rPr>
        <w:t>101,86</w:t>
      </w:r>
      <w:r w:rsidRPr="00CF259A">
        <w:rPr>
          <w:rFonts w:eastAsia="Calibri"/>
        </w:rPr>
        <w:t>% к ожидаемому исполнению  в 202</w:t>
      </w:r>
      <w:r w:rsidR="003C7B72">
        <w:rPr>
          <w:rFonts w:eastAsia="Calibri"/>
        </w:rPr>
        <w:t>1</w:t>
      </w:r>
      <w:r w:rsidRPr="00CF259A">
        <w:rPr>
          <w:rFonts w:eastAsia="Calibri"/>
        </w:rPr>
        <w:t xml:space="preserve"> году  (</w:t>
      </w:r>
      <w:r w:rsidR="00D33B36">
        <w:rPr>
          <w:rFonts w:eastAsia="Calibri"/>
        </w:rPr>
        <w:t>5119,25</w:t>
      </w:r>
      <w:r w:rsidRPr="00CF259A">
        <w:rPr>
          <w:rFonts w:eastAsia="Calibri"/>
        </w:rPr>
        <w:t xml:space="preserve"> тыс. руб.). 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По расчету Финансового службы администрации МО СП «</w:t>
      </w:r>
      <w:r w:rsidR="003C7B72">
        <w:rPr>
          <w:rFonts w:eastAsia="Calibri"/>
        </w:rPr>
        <w:t>Т</w:t>
      </w:r>
      <w:r w:rsidR="00D33B36">
        <w:rPr>
          <w:rFonts w:eastAsia="Calibri"/>
        </w:rPr>
        <w:t>унка</w:t>
      </w:r>
      <w:r w:rsidRPr="00CF259A">
        <w:rPr>
          <w:rFonts w:eastAsia="Calibri"/>
        </w:rPr>
        <w:t>», ожидаемое исполнение местного бюджета</w:t>
      </w:r>
      <w:r w:rsidRPr="00CF259A">
        <w:rPr>
          <w:rFonts w:eastAsia="Calibri"/>
          <w:sz w:val="28"/>
          <w:szCs w:val="28"/>
        </w:rPr>
        <w:t xml:space="preserve"> </w:t>
      </w:r>
      <w:r w:rsidRPr="00CF259A">
        <w:rPr>
          <w:rFonts w:eastAsia="Calibri"/>
        </w:rPr>
        <w:t>за 202</w:t>
      </w:r>
      <w:r w:rsidR="003C7B72">
        <w:rPr>
          <w:rFonts w:eastAsia="Calibri"/>
        </w:rPr>
        <w:t>1</w:t>
      </w:r>
      <w:r w:rsidRPr="00CF259A">
        <w:rPr>
          <w:rFonts w:eastAsia="Calibri"/>
        </w:rPr>
        <w:t xml:space="preserve"> год,  по налоговым и неналоговым доходам,  составит в сумме </w:t>
      </w:r>
      <w:r w:rsidR="00D33B36">
        <w:rPr>
          <w:rFonts w:eastAsia="Calibri"/>
        </w:rPr>
        <w:t>1788,65</w:t>
      </w:r>
      <w:r w:rsidRPr="00CF259A">
        <w:rPr>
          <w:rFonts w:eastAsia="Calibri"/>
        </w:rPr>
        <w:t xml:space="preserve"> тыс. руб., или 100% к  годовому плану (</w:t>
      </w:r>
      <w:r w:rsidR="00D33B36">
        <w:rPr>
          <w:rFonts w:eastAsia="Calibri"/>
        </w:rPr>
        <w:t>1788,65</w:t>
      </w:r>
      <w:r w:rsidRPr="00CF259A">
        <w:rPr>
          <w:rFonts w:eastAsia="Calibri"/>
        </w:rPr>
        <w:t xml:space="preserve"> тыс. руб.).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Плановые показатели по собственным доходам бюджета за 11 месяцев 202</w:t>
      </w:r>
      <w:r w:rsidR="003C7B72">
        <w:rPr>
          <w:rFonts w:eastAsia="Calibri"/>
        </w:rPr>
        <w:t>1</w:t>
      </w:r>
      <w:r w:rsidRPr="00CF259A">
        <w:rPr>
          <w:rFonts w:eastAsia="Calibri"/>
        </w:rPr>
        <w:t xml:space="preserve"> года </w:t>
      </w:r>
      <w:r w:rsidRPr="005F71D5">
        <w:rPr>
          <w:rFonts w:eastAsia="Calibri"/>
        </w:rPr>
        <w:t xml:space="preserve">выполнены на </w:t>
      </w:r>
      <w:r w:rsidR="005F71D5" w:rsidRPr="005F71D5">
        <w:rPr>
          <w:rFonts w:eastAsia="Calibri"/>
        </w:rPr>
        <w:t>60,46</w:t>
      </w:r>
      <w:r w:rsidRPr="005F71D5">
        <w:rPr>
          <w:rFonts w:eastAsia="Calibri"/>
        </w:rPr>
        <w:t>% (</w:t>
      </w:r>
      <w:r w:rsidR="005F71D5" w:rsidRPr="005F71D5">
        <w:rPr>
          <w:rFonts w:eastAsia="Calibri"/>
        </w:rPr>
        <w:t>1081,46</w:t>
      </w:r>
      <w:r w:rsidRPr="005F71D5">
        <w:rPr>
          <w:rFonts w:eastAsia="Calibri"/>
        </w:rPr>
        <w:t xml:space="preserve"> тыс. руб. - налоговые доходы</w:t>
      </w:r>
      <w:r w:rsidRPr="00CF259A">
        <w:rPr>
          <w:rFonts w:eastAsia="Calibri"/>
        </w:rPr>
        <w:t>).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В проекте бюджета на 202</w:t>
      </w:r>
      <w:r w:rsidR="003C7B72">
        <w:rPr>
          <w:rFonts w:eastAsia="Calibri"/>
        </w:rPr>
        <w:t>2</w:t>
      </w:r>
      <w:r w:rsidRPr="00CF259A">
        <w:rPr>
          <w:rFonts w:eastAsia="Calibri"/>
        </w:rPr>
        <w:t xml:space="preserve"> год налоговые и неналоговые доходы рассчитаны в сумме </w:t>
      </w:r>
      <w:r w:rsidR="00D33B36">
        <w:rPr>
          <w:rFonts w:eastAsia="Calibri"/>
        </w:rPr>
        <w:t>1789,74</w:t>
      </w:r>
      <w:r w:rsidRPr="00CF259A">
        <w:rPr>
          <w:rFonts w:eastAsia="Calibri"/>
        </w:rPr>
        <w:t xml:space="preserve"> тыс. руб., безвозмездные поступления </w:t>
      </w:r>
      <w:r w:rsidR="00D33B36">
        <w:rPr>
          <w:rFonts w:eastAsia="Calibri"/>
        </w:rPr>
        <w:t>3425,07</w:t>
      </w:r>
      <w:r w:rsidRPr="00CF259A">
        <w:rPr>
          <w:rFonts w:eastAsia="Calibri"/>
        </w:rPr>
        <w:t xml:space="preserve"> тыс. руб., что в структуре доходов составило соответственно – </w:t>
      </w:r>
      <w:r w:rsidR="00C13C2C">
        <w:rPr>
          <w:rFonts w:eastAsia="Calibri"/>
        </w:rPr>
        <w:t>34,32</w:t>
      </w:r>
      <w:r w:rsidRPr="00CF259A">
        <w:rPr>
          <w:rFonts w:eastAsia="Calibri"/>
        </w:rPr>
        <w:t xml:space="preserve">% и </w:t>
      </w:r>
      <w:r w:rsidR="00C13C2C">
        <w:rPr>
          <w:rFonts w:eastAsia="Calibri"/>
        </w:rPr>
        <w:t>65,68</w:t>
      </w:r>
      <w:r w:rsidRPr="00CF259A">
        <w:rPr>
          <w:rFonts w:eastAsia="Calibri"/>
        </w:rPr>
        <w:t xml:space="preserve">%. 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В проекте бюджета на 202</w:t>
      </w:r>
      <w:r w:rsidR="000B4B09">
        <w:rPr>
          <w:rFonts w:eastAsia="Calibri"/>
        </w:rPr>
        <w:t>3</w:t>
      </w:r>
      <w:r w:rsidRPr="00CF259A">
        <w:rPr>
          <w:rFonts w:eastAsia="Calibri"/>
        </w:rPr>
        <w:t xml:space="preserve"> год налоговые и неналоговые доходы рассчитаны в сумме </w:t>
      </w:r>
      <w:r w:rsidR="00626FD4">
        <w:rPr>
          <w:rFonts w:eastAsia="Calibri"/>
        </w:rPr>
        <w:t>1799,74</w:t>
      </w:r>
      <w:r w:rsidRPr="00CF259A">
        <w:rPr>
          <w:rFonts w:eastAsia="Calibri"/>
        </w:rPr>
        <w:t xml:space="preserve"> тыс. руб., безвозмездные поступления </w:t>
      </w:r>
      <w:r w:rsidR="00626FD4">
        <w:rPr>
          <w:rFonts w:eastAsia="Calibri"/>
        </w:rPr>
        <w:t>3427,37</w:t>
      </w:r>
      <w:r w:rsidRPr="00CF259A">
        <w:rPr>
          <w:rFonts w:eastAsia="Calibri"/>
        </w:rPr>
        <w:t xml:space="preserve"> тыс. руб., что в структуре доходов составило соответственно – </w:t>
      </w:r>
      <w:r w:rsidR="00626FD4">
        <w:rPr>
          <w:rFonts w:eastAsia="Calibri"/>
        </w:rPr>
        <w:t>34,43</w:t>
      </w:r>
      <w:r w:rsidRPr="00CF259A">
        <w:rPr>
          <w:rFonts w:eastAsia="Calibri"/>
        </w:rPr>
        <w:t xml:space="preserve"> % и </w:t>
      </w:r>
      <w:r w:rsidR="00626FD4">
        <w:rPr>
          <w:rFonts w:eastAsia="Calibri"/>
        </w:rPr>
        <w:t>65,57</w:t>
      </w:r>
      <w:r w:rsidRPr="00CF259A">
        <w:rPr>
          <w:rFonts w:eastAsia="Calibri"/>
        </w:rPr>
        <w:t xml:space="preserve"> %.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На 202</w:t>
      </w:r>
      <w:r w:rsidR="000B4B09">
        <w:rPr>
          <w:rFonts w:eastAsia="Calibri"/>
        </w:rPr>
        <w:t>4</w:t>
      </w:r>
      <w:r w:rsidRPr="00CF259A">
        <w:rPr>
          <w:rFonts w:eastAsia="Calibri"/>
        </w:rPr>
        <w:t xml:space="preserve"> год налоговые и неналоговые доходы рассчитаны в сумме </w:t>
      </w:r>
      <w:r w:rsidR="00626FD4">
        <w:rPr>
          <w:rFonts w:eastAsia="Calibri"/>
        </w:rPr>
        <w:t>1807,74</w:t>
      </w:r>
      <w:r w:rsidRPr="00CF259A">
        <w:rPr>
          <w:rFonts w:eastAsia="Calibri"/>
        </w:rPr>
        <w:t xml:space="preserve"> тыс. руб., безвозмездные поступления </w:t>
      </w:r>
      <w:r w:rsidR="00626FD4">
        <w:rPr>
          <w:rFonts w:eastAsia="Calibri"/>
        </w:rPr>
        <w:t>3432,37</w:t>
      </w:r>
      <w:r w:rsidRPr="00CF259A">
        <w:rPr>
          <w:rFonts w:eastAsia="Calibri"/>
        </w:rPr>
        <w:t xml:space="preserve"> тыс. рублей, что в структуре доходов составило соответственно – </w:t>
      </w:r>
      <w:r w:rsidR="00626FD4">
        <w:rPr>
          <w:rFonts w:eastAsia="Calibri"/>
        </w:rPr>
        <w:t>34,5</w:t>
      </w:r>
      <w:r w:rsidRPr="00CF259A">
        <w:rPr>
          <w:rFonts w:eastAsia="Calibri"/>
        </w:rPr>
        <w:t xml:space="preserve">% и </w:t>
      </w:r>
      <w:r w:rsidR="00626FD4">
        <w:rPr>
          <w:rFonts w:eastAsia="Calibri"/>
        </w:rPr>
        <w:t>65,50</w:t>
      </w:r>
      <w:r w:rsidRPr="00CF259A">
        <w:rPr>
          <w:rFonts w:eastAsia="Calibri"/>
        </w:rPr>
        <w:t>%.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Структура доходной части бюджета поселения с 20</w:t>
      </w:r>
      <w:r w:rsidR="000B4B09">
        <w:rPr>
          <w:rFonts w:eastAsia="Calibri"/>
        </w:rPr>
        <w:t>20</w:t>
      </w:r>
      <w:r w:rsidRPr="00CF259A">
        <w:rPr>
          <w:rFonts w:eastAsia="Calibri"/>
        </w:rPr>
        <w:t xml:space="preserve"> по 202</w:t>
      </w:r>
      <w:r w:rsidR="000B4B09">
        <w:rPr>
          <w:rFonts w:eastAsia="Calibri"/>
        </w:rPr>
        <w:t>4</w:t>
      </w:r>
      <w:r w:rsidRPr="00CF259A">
        <w:rPr>
          <w:rFonts w:eastAsia="Calibri"/>
        </w:rPr>
        <w:t xml:space="preserve"> год представлена в  Таблице № 2:</w:t>
      </w:r>
    </w:p>
    <w:p w:rsidR="00CF259A" w:rsidRPr="00CF259A" w:rsidRDefault="00CF259A" w:rsidP="00CF259A">
      <w:pPr>
        <w:ind w:firstLine="567"/>
        <w:jc w:val="right"/>
        <w:rPr>
          <w:rFonts w:eastAsia="Calibri"/>
          <w:sz w:val="18"/>
          <w:szCs w:val="18"/>
        </w:rPr>
      </w:pPr>
      <w:r w:rsidRPr="00CF259A">
        <w:rPr>
          <w:rFonts w:eastAsia="Calibri"/>
          <w:sz w:val="18"/>
          <w:szCs w:val="18"/>
        </w:rPr>
        <w:t>Таблица №2</w:t>
      </w:r>
    </w:p>
    <w:p w:rsidR="00CF259A" w:rsidRPr="00CF259A" w:rsidRDefault="00CF259A" w:rsidP="00CF259A">
      <w:pPr>
        <w:ind w:firstLine="720"/>
        <w:jc w:val="right"/>
        <w:rPr>
          <w:rFonts w:eastAsia="Calibri"/>
          <w:sz w:val="18"/>
          <w:szCs w:val="18"/>
        </w:rPr>
      </w:pPr>
      <w:r w:rsidRPr="00CF259A">
        <w:rPr>
          <w:rFonts w:eastAsia="Calibri"/>
          <w:sz w:val="18"/>
          <w:szCs w:val="18"/>
        </w:rPr>
        <w:t>(тыс. руб.)</w:t>
      </w:r>
    </w:p>
    <w:tbl>
      <w:tblPr>
        <w:tblW w:w="102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5"/>
        <w:gridCol w:w="236"/>
        <w:gridCol w:w="776"/>
        <w:gridCol w:w="709"/>
        <w:gridCol w:w="992"/>
        <w:gridCol w:w="709"/>
        <w:gridCol w:w="992"/>
        <w:gridCol w:w="709"/>
        <w:gridCol w:w="992"/>
        <w:gridCol w:w="709"/>
        <w:gridCol w:w="957"/>
        <w:gridCol w:w="957"/>
      </w:tblGrid>
      <w:tr w:rsidR="00CF259A" w:rsidRPr="00CF259A" w:rsidTr="002844A6">
        <w:trPr>
          <w:trHeight w:val="315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r w:rsidRPr="00CF259A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F259A" w:rsidRPr="00CF259A" w:rsidRDefault="00CF259A" w:rsidP="000B4B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0B4B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CF259A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F259A" w:rsidRPr="00CF259A" w:rsidRDefault="00CF259A" w:rsidP="000B4B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0B4B09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F259A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F259A" w:rsidRPr="00CF259A" w:rsidRDefault="00CF259A" w:rsidP="000B4B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0B4B09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CF259A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F259A" w:rsidRPr="00CF259A" w:rsidRDefault="00CF259A" w:rsidP="000B4B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0B4B09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CF259A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F259A" w:rsidRPr="00CF259A" w:rsidRDefault="00CF259A" w:rsidP="000B4B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0B4B0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F259A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CF259A" w:rsidRPr="00CF259A" w:rsidTr="002844A6">
        <w:trPr>
          <w:trHeight w:val="690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r w:rsidRPr="00CF25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Уточнен.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</w:tr>
      <w:tr w:rsidR="00CF259A" w:rsidRPr="00CF259A" w:rsidTr="002844A6">
        <w:trPr>
          <w:trHeight w:val="315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%</w:t>
            </w:r>
          </w:p>
        </w:tc>
      </w:tr>
      <w:tr w:rsidR="00CF259A" w:rsidRPr="00CF259A" w:rsidTr="00626FD4">
        <w:trPr>
          <w:trHeight w:val="315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proofErr w:type="gramStart"/>
            <w:r w:rsidRPr="00CF259A">
              <w:rPr>
                <w:color w:val="000000"/>
                <w:sz w:val="18"/>
                <w:szCs w:val="18"/>
              </w:rPr>
              <w:t>Налоговые</w:t>
            </w:r>
            <w:proofErr w:type="gramEnd"/>
            <w:r w:rsidRPr="00CF259A">
              <w:rPr>
                <w:color w:val="000000"/>
                <w:sz w:val="18"/>
                <w:szCs w:val="18"/>
              </w:rPr>
              <w:t xml:space="preserve"> дохода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BE6D5F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E32A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BE6D5F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BE6D5F" w:rsidP="00DF1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BE6D5F" w:rsidP="00DF1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1807,74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BE6D5F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34,49</w:t>
            </w:r>
          </w:p>
        </w:tc>
      </w:tr>
      <w:tr w:rsidR="00CF259A" w:rsidRPr="00CF259A" w:rsidTr="00626FD4">
        <w:trPr>
          <w:trHeight w:val="315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r w:rsidRPr="00CF259A">
              <w:rPr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259A" w:rsidRPr="00CF259A" w:rsidTr="00626FD4">
        <w:trPr>
          <w:trHeight w:val="315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r w:rsidRPr="00CF259A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DF19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BE6D5F" w:rsidP="00DF1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BE6D5F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BE6D5F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BE6D5F" w:rsidP="00DF1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DF1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3432,37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BE6D5F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65,51</w:t>
            </w:r>
          </w:p>
        </w:tc>
      </w:tr>
      <w:tr w:rsidR="00CF259A" w:rsidRPr="00CF259A" w:rsidTr="00626FD4">
        <w:trPr>
          <w:trHeight w:val="315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r w:rsidRPr="00CF259A">
              <w:rPr>
                <w:color w:val="000000"/>
                <w:sz w:val="18"/>
                <w:szCs w:val="18"/>
              </w:rPr>
              <w:t>Доходы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5240,11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CF259A" w:rsidRPr="00CF259A" w:rsidRDefault="00CF259A" w:rsidP="00CF259A">
      <w:pPr>
        <w:ind w:firstLine="720"/>
        <w:jc w:val="right"/>
        <w:rPr>
          <w:rFonts w:eastAsia="Calibri"/>
          <w:sz w:val="18"/>
          <w:szCs w:val="18"/>
        </w:rPr>
      </w:pP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 xml:space="preserve">В общем объеме доходов </w:t>
      </w:r>
      <w:r w:rsidRPr="00CF259A">
        <w:rPr>
          <w:rFonts w:eastAsia="Calibri"/>
          <w:i/>
        </w:rPr>
        <w:t>доля налоговых доходов</w:t>
      </w:r>
      <w:r w:rsidRPr="00CF259A">
        <w:rPr>
          <w:rFonts w:eastAsia="Calibri"/>
        </w:rPr>
        <w:t xml:space="preserve"> в 202</w:t>
      </w:r>
      <w:r w:rsidR="00DF1927">
        <w:rPr>
          <w:rFonts w:eastAsia="Calibri"/>
        </w:rPr>
        <w:t>2</w:t>
      </w:r>
      <w:r w:rsidRPr="00CF259A">
        <w:rPr>
          <w:rFonts w:eastAsia="Calibri"/>
        </w:rPr>
        <w:t xml:space="preserve"> году по сравнению с 202</w:t>
      </w:r>
      <w:r w:rsidR="00DF1927">
        <w:rPr>
          <w:rFonts w:eastAsia="Calibri"/>
        </w:rPr>
        <w:t>1</w:t>
      </w:r>
      <w:r w:rsidRPr="00CF259A">
        <w:rPr>
          <w:rFonts w:eastAsia="Calibri"/>
        </w:rPr>
        <w:t xml:space="preserve"> годом, у</w:t>
      </w:r>
      <w:r w:rsidR="00BE6D5F">
        <w:rPr>
          <w:rFonts w:eastAsia="Calibri"/>
        </w:rPr>
        <w:t>меньши</w:t>
      </w:r>
      <w:r w:rsidRPr="00CF259A">
        <w:rPr>
          <w:rFonts w:eastAsia="Calibri"/>
        </w:rPr>
        <w:t xml:space="preserve">лась с </w:t>
      </w:r>
      <w:r w:rsidR="00BE6D5F">
        <w:rPr>
          <w:rFonts w:eastAsia="Calibri"/>
        </w:rPr>
        <w:t>34,32</w:t>
      </w:r>
      <w:r w:rsidRPr="00CF259A">
        <w:rPr>
          <w:rFonts w:eastAsia="Calibri"/>
        </w:rPr>
        <w:t xml:space="preserve">% до </w:t>
      </w:r>
      <w:r w:rsidR="00BE6D5F">
        <w:rPr>
          <w:rFonts w:eastAsia="Calibri"/>
        </w:rPr>
        <w:t>34,93</w:t>
      </w:r>
      <w:r w:rsidRPr="00CF259A">
        <w:rPr>
          <w:rFonts w:eastAsia="Calibri"/>
        </w:rPr>
        <w:t xml:space="preserve">%, </w:t>
      </w:r>
      <w:r w:rsidRPr="00CF259A">
        <w:rPr>
          <w:rFonts w:eastAsia="Calibri"/>
          <w:i/>
        </w:rPr>
        <w:t>доля безвозмездных поступлений</w:t>
      </w:r>
      <w:r w:rsidRPr="00CF259A">
        <w:rPr>
          <w:rFonts w:eastAsia="Calibri"/>
        </w:rPr>
        <w:t xml:space="preserve"> снизиться с </w:t>
      </w:r>
      <w:r w:rsidR="00BE6D5F">
        <w:rPr>
          <w:rFonts w:eastAsia="Calibri"/>
        </w:rPr>
        <w:t>65,68</w:t>
      </w:r>
      <w:r w:rsidRPr="00CF259A">
        <w:rPr>
          <w:rFonts w:eastAsia="Calibri"/>
          <w:bCs/>
        </w:rPr>
        <w:t>%</w:t>
      </w:r>
      <w:r w:rsidRPr="00CF259A">
        <w:rPr>
          <w:rFonts w:eastAsia="Calibri"/>
        </w:rPr>
        <w:t xml:space="preserve"> </w:t>
      </w:r>
      <w:proofErr w:type="gramStart"/>
      <w:r w:rsidRPr="00CF259A">
        <w:rPr>
          <w:rFonts w:eastAsia="Calibri"/>
        </w:rPr>
        <w:t>до</w:t>
      </w:r>
      <w:proofErr w:type="gramEnd"/>
      <w:r w:rsidRPr="00CF259A">
        <w:rPr>
          <w:rFonts w:eastAsia="Calibri"/>
        </w:rPr>
        <w:t xml:space="preserve"> </w:t>
      </w:r>
      <w:r w:rsidR="00BE6D5F">
        <w:rPr>
          <w:rFonts w:eastAsia="Calibri"/>
        </w:rPr>
        <w:t>65,67</w:t>
      </w:r>
      <w:r w:rsidRPr="00CF259A">
        <w:rPr>
          <w:rFonts w:eastAsia="Calibri"/>
        </w:rPr>
        <w:t>%.</w:t>
      </w:r>
    </w:p>
    <w:p w:rsidR="00323E66" w:rsidRDefault="00323E66" w:rsidP="00CF259A">
      <w:pPr>
        <w:ind w:firstLine="709"/>
        <w:jc w:val="both"/>
        <w:rPr>
          <w:rFonts w:eastAsia="Calibri"/>
        </w:rPr>
      </w:pPr>
    </w:p>
    <w:p w:rsidR="00CF259A" w:rsidRPr="00CF259A" w:rsidRDefault="00CF259A" w:rsidP="00CF259A">
      <w:pPr>
        <w:ind w:firstLine="709"/>
        <w:jc w:val="both"/>
        <w:rPr>
          <w:rFonts w:eastAsia="Calibri"/>
          <w:sz w:val="28"/>
          <w:szCs w:val="28"/>
        </w:rPr>
      </w:pPr>
      <w:r w:rsidRPr="00CF259A">
        <w:rPr>
          <w:rFonts w:eastAsia="Calibri"/>
        </w:rPr>
        <w:t>Т.е. прогнозируется на 202</w:t>
      </w:r>
      <w:r w:rsidR="00323E66">
        <w:rPr>
          <w:rFonts w:eastAsia="Calibri"/>
        </w:rPr>
        <w:t>2</w:t>
      </w:r>
      <w:r w:rsidRPr="00CF259A">
        <w:rPr>
          <w:rFonts w:eastAsia="Calibri"/>
        </w:rPr>
        <w:t xml:space="preserve"> год к уточненному плану 202</w:t>
      </w:r>
      <w:r w:rsidR="00323E66">
        <w:rPr>
          <w:rFonts w:eastAsia="Calibri"/>
        </w:rPr>
        <w:t>1</w:t>
      </w:r>
      <w:r w:rsidRPr="00CF259A">
        <w:rPr>
          <w:rFonts w:eastAsia="Calibri"/>
        </w:rPr>
        <w:t xml:space="preserve"> года динамика увеличения налоговых доходов на </w:t>
      </w:r>
      <w:r w:rsidR="00BE6D5F">
        <w:rPr>
          <w:rFonts w:eastAsia="Calibri"/>
        </w:rPr>
        <w:t>0,61</w:t>
      </w:r>
      <w:r w:rsidRPr="00CF259A">
        <w:rPr>
          <w:rFonts w:eastAsia="Calibri"/>
        </w:rPr>
        <w:t>%.</w:t>
      </w:r>
      <w:r w:rsidRPr="00CF259A">
        <w:rPr>
          <w:rFonts w:eastAsia="Calibri"/>
          <w:i/>
          <w:sz w:val="28"/>
          <w:szCs w:val="28"/>
        </w:rPr>
        <w:t xml:space="preserve"> </w:t>
      </w:r>
    </w:p>
    <w:p w:rsidR="00323E66" w:rsidRPr="00323E66" w:rsidRDefault="00323E66" w:rsidP="00323E66">
      <w:pPr>
        <w:ind w:firstLine="709"/>
        <w:jc w:val="center"/>
        <w:rPr>
          <w:rFonts w:eastAsia="Calibri"/>
          <w:b/>
          <w:i/>
        </w:rPr>
      </w:pPr>
      <w:r w:rsidRPr="00323E66">
        <w:rPr>
          <w:rFonts w:eastAsia="Calibri"/>
          <w:b/>
          <w:i/>
        </w:rPr>
        <w:t>Налоговые доходы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Налоговые доходы в 202</w:t>
      </w:r>
      <w:r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году, к уточненному плану 202</w:t>
      </w:r>
      <w:r>
        <w:rPr>
          <w:color w:val="000000"/>
          <w:lang w:eastAsia="en-US"/>
        </w:rPr>
        <w:t>1</w:t>
      </w:r>
      <w:r w:rsidRPr="00323E66">
        <w:rPr>
          <w:color w:val="000000"/>
          <w:lang w:eastAsia="en-US"/>
        </w:rPr>
        <w:t xml:space="preserve"> года, </w:t>
      </w:r>
      <w:r w:rsidR="00DB6749">
        <w:rPr>
          <w:color w:val="000000"/>
          <w:lang w:eastAsia="en-US"/>
        </w:rPr>
        <w:t>увеличатс</w:t>
      </w:r>
      <w:r w:rsidRPr="00323E66">
        <w:rPr>
          <w:color w:val="000000"/>
          <w:lang w:eastAsia="en-US"/>
        </w:rPr>
        <w:t>я на</w:t>
      </w:r>
      <w:r w:rsidR="00BE6D5F">
        <w:rPr>
          <w:color w:val="000000"/>
          <w:lang w:eastAsia="en-US"/>
        </w:rPr>
        <w:t xml:space="preserve"> 1,09</w:t>
      </w:r>
      <w:r w:rsidRPr="00323E66">
        <w:rPr>
          <w:color w:val="000000"/>
          <w:lang w:eastAsia="en-US"/>
        </w:rPr>
        <w:t xml:space="preserve"> тыс. руб., или на </w:t>
      </w:r>
      <w:r w:rsidR="00DB6749">
        <w:rPr>
          <w:color w:val="000000"/>
          <w:lang w:eastAsia="en-US"/>
        </w:rPr>
        <w:t>0,06</w:t>
      </w:r>
      <w:r w:rsidRPr="00323E66">
        <w:rPr>
          <w:color w:val="000000"/>
          <w:lang w:eastAsia="en-US"/>
        </w:rPr>
        <w:t xml:space="preserve">% и составят </w:t>
      </w:r>
      <w:r w:rsidR="00DB6749">
        <w:rPr>
          <w:color w:val="000000"/>
          <w:lang w:eastAsia="en-US"/>
        </w:rPr>
        <w:t>1789,74</w:t>
      </w:r>
      <w:r w:rsidR="00E32A61">
        <w:rPr>
          <w:color w:val="000000"/>
          <w:lang w:eastAsia="en-US"/>
        </w:rPr>
        <w:t xml:space="preserve"> </w:t>
      </w:r>
      <w:r w:rsidRPr="00323E66">
        <w:rPr>
          <w:color w:val="000000"/>
          <w:lang w:eastAsia="en-US"/>
        </w:rPr>
        <w:t>тыс. руб.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Объем планируемых на 202</w:t>
      </w:r>
      <w:r w:rsidR="00E32A61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 назначений составит: </w:t>
      </w:r>
      <w:r w:rsidR="00DB6749">
        <w:rPr>
          <w:color w:val="000000"/>
          <w:lang w:eastAsia="en-US"/>
        </w:rPr>
        <w:t>1799,74</w:t>
      </w:r>
      <w:r w:rsidRPr="00323E66">
        <w:rPr>
          <w:color w:val="000000"/>
          <w:lang w:eastAsia="en-US"/>
        </w:rPr>
        <w:t xml:space="preserve"> тыс. руб. или с увеличением прогнозируемых на 202</w:t>
      </w:r>
      <w:r w:rsidR="00E32A61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 показателей на </w:t>
      </w:r>
      <w:r w:rsidR="00DB6749">
        <w:rPr>
          <w:color w:val="000000"/>
          <w:lang w:eastAsia="en-US"/>
        </w:rPr>
        <w:t>10,0</w:t>
      </w:r>
      <w:r w:rsidRPr="00323E66">
        <w:rPr>
          <w:color w:val="000000"/>
          <w:lang w:eastAsia="en-US"/>
        </w:rPr>
        <w:t xml:space="preserve"> тыс. руб., или на </w:t>
      </w:r>
      <w:r w:rsidR="00DB6749">
        <w:rPr>
          <w:color w:val="000000"/>
          <w:lang w:eastAsia="en-US"/>
        </w:rPr>
        <w:t>0,55</w:t>
      </w:r>
      <w:r w:rsidRPr="00323E66">
        <w:rPr>
          <w:color w:val="000000"/>
          <w:lang w:eastAsia="en-US"/>
        </w:rPr>
        <w:t>%.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Объем планируемых на 202</w:t>
      </w:r>
      <w:r w:rsidR="00E32A61">
        <w:rPr>
          <w:color w:val="000000"/>
          <w:lang w:eastAsia="en-US"/>
        </w:rPr>
        <w:t>4</w:t>
      </w:r>
      <w:r w:rsidRPr="00323E66">
        <w:rPr>
          <w:color w:val="000000"/>
          <w:lang w:eastAsia="en-US"/>
        </w:rPr>
        <w:t xml:space="preserve"> год назначений составит </w:t>
      </w:r>
      <w:r w:rsidR="00D444EB">
        <w:rPr>
          <w:color w:val="000000"/>
          <w:lang w:eastAsia="en-US"/>
        </w:rPr>
        <w:t>1807,74</w:t>
      </w:r>
      <w:r w:rsidRPr="00323E66">
        <w:rPr>
          <w:color w:val="000000"/>
          <w:lang w:eastAsia="en-US"/>
        </w:rPr>
        <w:t xml:space="preserve"> тыс. руб. или с у</w:t>
      </w:r>
      <w:r w:rsidR="008D29EF">
        <w:rPr>
          <w:color w:val="000000"/>
          <w:lang w:eastAsia="en-US"/>
        </w:rPr>
        <w:t>меньшением</w:t>
      </w:r>
      <w:r w:rsidRPr="00323E66">
        <w:rPr>
          <w:color w:val="000000"/>
          <w:lang w:eastAsia="en-US"/>
        </w:rPr>
        <w:t xml:space="preserve"> прогнозируемых на 202</w:t>
      </w:r>
      <w:r w:rsidR="00E32A61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 показателей на </w:t>
      </w:r>
      <w:r w:rsidR="00D444EB">
        <w:rPr>
          <w:color w:val="000000"/>
          <w:lang w:eastAsia="en-US"/>
        </w:rPr>
        <w:t>8,0</w:t>
      </w:r>
      <w:r w:rsidRPr="00323E66">
        <w:rPr>
          <w:color w:val="000000"/>
          <w:lang w:eastAsia="en-US"/>
        </w:rPr>
        <w:t xml:space="preserve"> тыс. руб., или на </w:t>
      </w:r>
      <w:r w:rsidR="00D444EB">
        <w:rPr>
          <w:color w:val="000000"/>
          <w:lang w:eastAsia="en-US"/>
        </w:rPr>
        <w:t>0,44</w:t>
      </w:r>
      <w:r w:rsidRPr="00323E66">
        <w:rPr>
          <w:color w:val="000000"/>
          <w:lang w:eastAsia="en-US"/>
        </w:rPr>
        <w:t>%.</w:t>
      </w:r>
    </w:p>
    <w:p w:rsidR="00323E66" w:rsidRPr="00323E66" w:rsidRDefault="00323E66" w:rsidP="00323E66">
      <w:pPr>
        <w:ind w:firstLine="567"/>
        <w:jc w:val="both"/>
      </w:pPr>
      <w:r w:rsidRPr="00323E66">
        <w:t>Удельный вес</w:t>
      </w:r>
      <w:r w:rsidRPr="00323E66">
        <w:rPr>
          <w:color w:val="C00000"/>
        </w:rPr>
        <w:t xml:space="preserve"> </w:t>
      </w:r>
      <w:r w:rsidRPr="00323E66">
        <w:t>налоговых доходов в общем объеме доходов бюджета поселения в 202</w:t>
      </w:r>
      <w:r w:rsidR="008D29EF">
        <w:t>2</w:t>
      </w:r>
      <w:r w:rsidRPr="00323E66">
        <w:t xml:space="preserve"> году составит </w:t>
      </w:r>
      <w:r w:rsidR="00D444EB">
        <w:t>34,32</w:t>
      </w:r>
      <w:r w:rsidRPr="00323E66">
        <w:t>%, по прогнозу в 202</w:t>
      </w:r>
      <w:r w:rsidR="008D29EF">
        <w:t>3</w:t>
      </w:r>
      <w:r w:rsidRPr="00323E66">
        <w:t xml:space="preserve"> году </w:t>
      </w:r>
      <w:r w:rsidR="00D444EB">
        <w:t>34,43</w:t>
      </w:r>
      <w:r w:rsidRPr="00323E66">
        <w:t>%, в 202</w:t>
      </w:r>
      <w:r w:rsidR="008D29EF">
        <w:t>4</w:t>
      </w:r>
      <w:r w:rsidRPr="00323E66">
        <w:t xml:space="preserve"> году </w:t>
      </w:r>
      <w:r w:rsidR="00D444EB">
        <w:t>34,49</w:t>
      </w:r>
      <w:r w:rsidRPr="00323E66">
        <w:t>%.</w:t>
      </w:r>
    </w:p>
    <w:p w:rsidR="00323E66" w:rsidRPr="007B6F93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7B6F93">
        <w:rPr>
          <w:color w:val="000000"/>
          <w:lang w:eastAsia="en-US"/>
        </w:rPr>
        <w:t>К числу основных налоговых доходных источников на 202</w:t>
      </w:r>
      <w:r w:rsidR="008D29EF" w:rsidRPr="007B6F93">
        <w:rPr>
          <w:color w:val="000000"/>
          <w:lang w:eastAsia="en-US"/>
        </w:rPr>
        <w:t>2</w:t>
      </w:r>
      <w:r w:rsidRPr="007B6F93">
        <w:rPr>
          <w:color w:val="000000"/>
          <w:lang w:eastAsia="en-US"/>
        </w:rPr>
        <w:t xml:space="preserve"> год </w:t>
      </w:r>
      <w:proofErr w:type="gramStart"/>
      <w:r w:rsidRPr="007B6F93">
        <w:rPr>
          <w:color w:val="000000"/>
          <w:lang w:eastAsia="en-US"/>
        </w:rPr>
        <w:t>определены</w:t>
      </w:r>
      <w:proofErr w:type="gramEnd"/>
      <w:r w:rsidRPr="007B6F93">
        <w:rPr>
          <w:color w:val="000000"/>
          <w:lang w:eastAsia="en-US"/>
        </w:rPr>
        <w:t>: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7B6F93">
        <w:rPr>
          <w:color w:val="000000"/>
          <w:lang w:eastAsia="en-US"/>
        </w:rPr>
        <w:t>-земельный налог,</w:t>
      </w:r>
      <w:r w:rsidRPr="00323E66">
        <w:rPr>
          <w:color w:val="000000"/>
          <w:lang w:eastAsia="en-US"/>
        </w:rPr>
        <w:t xml:space="preserve"> взимаемый с физических лиц (</w:t>
      </w:r>
      <w:r w:rsidR="00D444EB">
        <w:rPr>
          <w:color w:val="000000"/>
          <w:lang w:eastAsia="en-US"/>
        </w:rPr>
        <w:t>1135,9</w:t>
      </w:r>
      <w:r w:rsidR="00BA6559">
        <w:rPr>
          <w:color w:val="000000"/>
          <w:lang w:eastAsia="en-US"/>
        </w:rPr>
        <w:t>0</w:t>
      </w:r>
      <w:r w:rsidRPr="00323E66">
        <w:rPr>
          <w:color w:val="000000"/>
          <w:lang w:eastAsia="en-US"/>
        </w:rPr>
        <w:t xml:space="preserve"> тыс. руб.) или </w:t>
      </w:r>
      <w:r w:rsidR="00317F20">
        <w:rPr>
          <w:color w:val="000000"/>
          <w:lang w:eastAsia="en-US"/>
        </w:rPr>
        <w:t>63,46</w:t>
      </w:r>
      <w:r w:rsidRPr="00323E66">
        <w:rPr>
          <w:color w:val="000000"/>
          <w:lang w:eastAsia="en-US"/>
        </w:rPr>
        <w:t>% налоговых доходов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- земельный налог, взимаемый с организаций (</w:t>
      </w:r>
      <w:r w:rsidR="00317F20">
        <w:rPr>
          <w:color w:val="000000"/>
          <w:lang w:eastAsia="en-US"/>
        </w:rPr>
        <w:t xml:space="preserve">419,5 </w:t>
      </w:r>
      <w:r w:rsidRPr="00323E66">
        <w:rPr>
          <w:color w:val="000000"/>
          <w:lang w:eastAsia="en-US"/>
        </w:rPr>
        <w:t xml:space="preserve">тыс. руб.) или </w:t>
      </w:r>
      <w:r w:rsidR="00317F20">
        <w:rPr>
          <w:color w:val="000000"/>
          <w:lang w:eastAsia="en-US"/>
        </w:rPr>
        <w:t>23,43</w:t>
      </w:r>
      <w:r w:rsidRPr="00323E66">
        <w:rPr>
          <w:color w:val="000000"/>
          <w:lang w:eastAsia="en-US"/>
        </w:rPr>
        <w:t>% налоговых доходов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 xml:space="preserve">-  налог на доходы физических лиц </w:t>
      </w:r>
      <w:r w:rsidR="00317F20">
        <w:rPr>
          <w:color w:val="000000"/>
          <w:lang w:eastAsia="en-US"/>
        </w:rPr>
        <w:t>59,34</w:t>
      </w:r>
      <w:r w:rsidRPr="00323E66">
        <w:rPr>
          <w:color w:val="000000"/>
          <w:lang w:eastAsia="en-US"/>
        </w:rPr>
        <w:t xml:space="preserve"> тыс. руб. или </w:t>
      </w:r>
      <w:r w:rsidR="00317F20">
        <w:rPr>
          <w:color w:val="000000"/>
          <w:lang w:eastAsia="en-US"/>
        </w:rPr>
        <w:t>3,31</w:t>
      </w:r>
      <w:r w:rsidRPr="00323E66">
        <w:rPr>
          <w:color w:val="000000"/>
          <w:lang w:eastAsia="en-US"/>
        </w:rPr>
        <w:t>% налоговых доходов</w:t>
      </w:r>
    </w:p>
    <w:p w:rsidR="00323E66" w:rsidRPr="00323E66" w:rsidRDefault="00A27698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Увеличение</w:t>
      </w:r>
      <w:r w:rsidR="00323E66" w:rsidRPr="00323E66">
        <w:rPr>
          <w:color w:val="000000"/>
          <w:lang w:eastAsia="en-US"/>
        </w:rPr>
        <w:t xml:space="preserve"> налоговых доходов бюджета на 202</w:t>
      </w:r>
      <w:r w:rsidR="00BA6559">
        <w:rPr>
          <w:color w:val="000000"/>
          <w:lang w:eastAsia="en-US"/>
        </w:rPr>
        <w:t>2</w:t>
      </w:r>
      <w:r w:rsidR="00323E66" w:rsidRPr="00323E66">
        <w:rPr>
          <w:color w:val="000000"/>
          <w:lang w:eastAsia="en-US"/>
        </w:rPr>
        <w:t xml:space="preserve"> год, относительно уточненных назначений 202</w:t>
      </w:r>
      <w:r w:rsidR="00BA6559">
        <w:rPr>
          <w:color w:val="000000"/>
          <w:lang w:eastAsia="en-US"/>
        </w:rPr>
        <w:t>1</w:t>
      </w:r>
      <w:r w:rsidR="00323E66" w:rsidRPr="00323E66">
        <w:rPr>
          <w:color w:val="000000"/>
          <w:lang w:eastAsia="en-US"/>
        </w:rPr>
        <w:t xml:space="preserve"> года, прогнозируется, в основном, за счет планируемого </w:t>
      </w:r>
      <w:r>
        <w:rPr>
          <w:color w:val="000000"/>
          <w:lang w:eastAsia="en-US"/>
        </w:rPr>
        <w:t>увеличения</w:t>
      </w:r>
      <w:r w:rsidR="00323E66" w:rsidRPr="00323E66">
        <w:rPr>
          <w:color w:val="C00000"/>
          <w:lang w:eastAsia="en-US"/>
        </w:rPr>
        <w:t xml:space="preserve"> </w:t>
      </w:r>
      <w:r w:rsidR="00323E66" w:rsidRPr="00323E66">
        <w:rPr>
          <w:color w:val="000000"/>
          <w:lang w:eastAsia="en-US"/>
        </w:rPr>
        <w:t xml:space="preserve">по налогу </w:t>
      </w:r>
      <w:r>
        <w:rPr>
          <w:color w:val="000000"/>
          <w:lang w:eastAsia="en-US"/>
        </w:rPr>
        <w:t>доходы</w:t>
      </w:r>
      <w:r w:rsidR="00323E66" w:rsidRPr="00323E66">
        <w:rPr>
          <w:color w:val="000000"/>
          <w:lang w:eastAsia="en-US"/>
        </w:rPr>
        <w:t xml:space="preserve"> физических лиц (на </w:t>
      </w:r>
      <w:r>
        <w:rPr>
          <w:color w:val="000000"/>
          <w:lang w:eastAsia="en-US"/>
        </w:rPr>
        <w:t>5,0</w:t>
      </w:r>
      <w:r w:rsidR="00323E66" w:rsidRPr="00323E66">
        <w:rPr>
          <w:color w:val="000000"/>
          <w:lang w:eastAsia="en-US"/>
        </w:rPr>
        <w:t xml:space="preserve"> тыс. руб., или на </w:t>
      </w:r>
      <w:r>
        <w:rPr>
          <w:color w:val="000000"/>
          <w:lang w:eastAsia="en-US"/>
        </w:rPr>
        <w:t>2,94</w:t>
      </w:r>
      <w:r w:rsidR="00323E66" w:rsidRPr="00323E66">
        <w:rPr>
          <w:color w:val="000000"/>
          <w:lang w:eastAsia="en-US"/>
        </w:rPr>
        <w:t>%).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Данные о прогнозируемых налоговых доходах бюджета на 202</w:t>
      </w:r>
      <w:r w:rsidR="00BA6559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 в сравнении с ожидаемым исполнением за 202</w:t>
      </w:r>
      <w:r w:rsidR="00BA6559">
        <w:rPr>
          <w:color w:val="000000"/>
          <w:lang w:eastAsia="en-US"/>
        </w:rPr>
        <w:t>1</w:t>
      </w:r>
      <w:r w:rsidRPr="00323E66">
        <w:rPr>
          <w:color w:val="000000"/>
          <w:lang w:eastAsia="en-US"/>
        </w:rPr>
        <w:t xml:space="preserve"> год представлены в Таблице № 3: </w:t>
      </w:r>
    </w:p>
    <w:p w:rsidR="00323E66" w:rsidRPr="00323E66" w:rsidRDefault="00323E66" w:rsidP="00323E66">
      <w:pPr>
        <w:ind w:firstLine="567"/>
        <w:jc w:val="right"/>
        <w:rPr>
          <w:rFonts w:eastAsia="Calibri"/>
          <w:sz w:val="18"/>
          <w:szCs w:val="18"/>
        </w:rPr>
      </w:pPr>
      <w:r w:rsidRPr="00323E66">
        <w:rPr>
          <w:rFonts w:eastAsia="Calibri"/>
          <w:sz w:val="18"/>
          <w:szCs w:val="18"/>
        </w:rPr>
        <w:tab/>
        <w:t>Таблица №3</w:t>
      </w:r>
    </w:p>
    <w:p w:rsidR="00323E66" w:rsidRPr="00323E66" w:rsidRDefault="00323E66" w:rsidP="00323E66">
      <w:pPr>
        <w:ind w:firstLine="720"/>
        <w:jc w:val="right"/>
        <w:rPr>
          <w:rFonts w:eastAsia="Calibri"/>
          <w:sz w:val="18"/>
          <w:szCs w:val="18"/>
        </w:rPr>
      </w:pPr>
      <w:r w:rsidRPr="00323E66">
        <w:rPr>
          <w:rFonts w:eastAsia="Calibri"/>
          <w:sz w:val="18"/>
          <w:szCs w:val="18"/>
        </w:rPr>
        <w:t>(тыс. 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1134"/>
        <w:gridCol w:w="709"/>
        <w:gridCol w:w="850"/>
        <w:gridCol w:w="841"/>
        <w:gridCol w:w="1144"/>
        <w:gridCol w:w="992"/>
      </w:tblGrid>
      <w:tr w:rsidR="00323E66" w:rsidRPr="00323E66" w:rsidTr="00323E66">
        <w:trPr>
          <w:trHeight w:val="30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7B6F93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202</w:t>
            </w:r>
            <w:r w:rsidR="007B6F93">
              <w:rPr>
                <w:color w:val="000000"/>
                <w:sz w:val="18"/>
                <w:szCs w:val="18"/>
              </w:rPr>
              <w:t>1</w:t>
            </w:r>
            <w:r w:rsidRPr="00323E6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7B6F93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202</w:t>
            </w:r>
            <w:r w:rsidR="007B6F93">
              <w:rPr>
                <w:color w:val="000000"/>
                <w:sz w:val="18"/>
                <w:szCs w:val="18"/>
              </w:rPr>
              <w:t>2</w:t>
            </w:r>
            <w:r w:rsidRPr="00323E66">
              <w:rPr>
                <w:color w:val="000000"/>
                <w:sz w:val="18"/>
                <w:szCs w:val="18"/>
              </w:rPr>
              <w:t xml:space="preserve"> год проект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Доля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Отклонения </w:t>
            </w:r>
          </w:p>
        </w:tc>
      </w:tr>
      <w:tr w:rsidR="00323E66" w:rsidRPr="00323E66" w:rsidTr="00323E66">
        <w:trPr>
          <w:trHeight w:val="37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в %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 в  %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323E66" w:rsidRPr="00323E66" w:rsidRDefault="00323E66" w:rsidP="007B6F93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202</w:t>
            </w:r>
            <w:r w:rsidR="007B6F93">
              <w:rPr>
                <w:color w:val="000000"/>
                <w:sz w:val="18"/>
                <w:szCs w:val="18"/>
              </w:rPr>
              <w:t>2</w:t>
            </w:r>
            <w:r w:rsidRPr="00323E66">
              <w:rPr>
                <w:color w:val="000000"/>
                <w:sz w:val="18"/>
                <w:szCs w:val="18"/>
              </w:rPr>
              <w:t>г./202</w:t>
            </w:r>
            <w:r w:rsidR="007B6F93">
              <w:rPr>
                <w:color w:val="000000"/>
                <w:sz w:val="18"/>
                <w:szCs w:val="18"/>
              </w:rPr>
              <w:t>1</w:t>
            </w:r>
            <w:r w:rsidRPr="00323E66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323E66" w:rsidRPr="00323E66" w:rsidTr="00323E66">
        <w:trPr>
          <w:trHeight w:val="31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E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E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E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в сумме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в %</w:t>
            </w:r>
          </w:p>
        </w:tc>
      </w:tr>
      <w:tr w:rsidR="00323E66" w:rsidRPr="00323E66" w:rsidTr="0075056E">
        <w:trPr>
          <w:trHeight w:val="163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both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E66" w:rsidRPr="00323E66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75056E" w:rsidP="007505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66" w:rsidRPr="00323E66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2,94</w:t>
            </w:r>
          </w:p>
        </w:tc>
      </w:tr>
      <w:tr w:rsidR="00323E66" w:rsidRPr="00323E66" w:rsidTr="0075056E">
        <w:trPr>
          <w:trHeight w:val="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66" w:rsidRPr="00323E66" w:rsidRDefault="00323E66" w:rsidP="00323E66">
            <w:pPr>
              <w:rPr>
                <w:sz w:val="18"/>
                <w:szCs w:val="18"/>
              </w:rPr>
            </w:pPr>
            <w:r w:rsidRPr="00323E6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E66" w:rsidRPr="00323E66" w:rsidRDefault="0075056E" w:rsidP="002B2C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E66" w:rsidRPr="00323E66" w:rsidRDefault="0075056E" w:rsidP="00DF4B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DF4B3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3E66" w:rsidRPr="00323E66" w:rsidTr="0075056E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66" w:rsidRPr="00323E66" w:rsidRDefault="00323E66" w:rsidP="00323E66">
            <w:pPr>
              <w:rPr>
                <w:sz w:val="18"/>
                <w:szCs w:val="18"/>
              </w:rPr>
            </w:pPr>
            <w:r w:rsidRPr="00323E66">
              <w:rPr>
                <w:sz w:val="18"/>
                <w:szCs w:val="18"/>
              </w:rPr>
              <w:t>Земельный налог, взимаемый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DF7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DF7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3E66" w:rsidRPr="00323E66" w:rsidTr="0075056E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66" w:rsidRPr="00323E66" w:rsidRDefault="00323E66" w:rsidP="00323E66">
            <w:pPr>
              <w:rPr>
                <w:sz w:val="18"/>
                <w:szCs w:val="18"/>
              </w:rPr>
            </w:pPr>
            <w:r w:rsidRPr="00323E66">
              <w:rPr>
                <w:sz w:val="18"/>
                <w:szCs w:val="18"/>
              </w:rPr>
              <w:t>Земельный налог, взимаемый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75056E" w:rsidP="00EE2D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323E66" w:rsidP="00DF70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3E66" w:rsidRPr="00323E66" w:rsidTr="0075056E">
        <w:trPr>
          <w:trHeight w:val="25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E66" w:rsidRPr="00323E66" w:rsidRDefault="0075056E" w:rsidP="007505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E66" w:rsidRPr="00323E66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3E66" w:rsidRPr="00323E66" w:rsidTr="00323E66">
        <w:trPr>
          <w:trHeight w:val="257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Всего налоговых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75056E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1788,65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75056E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1789,74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DF4B3F" w:rsidRDefault="0075056E" w:rsidP="00323E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75056E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Предполагаемая к получению бюджетом в 202</w:t>
      </w:r>
      <w:r w:rsidR="00DF4B3F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году сумма налоговых доходов </w:t>
      </w:r>
      <w:r w:rsidR="00A27698">
        <w:rPr>
          <w:color w:val="000000"/>
          <w:lang w:eastAsia="en-US"/>
        </w:rPr>
        <w:t>выше</w:t>
      </w:r>
      <w:r w:rsidRPr="00323E66">
        <w:rPr>
          <w:color w:val="000000"/>
          <w:lang w:eastAsia="en-US"/>
        </w:rPr>
        <w:t xml:space="preserve"> ожидаемое исполнение в 202</w:t>
      </w:r>
      <w:r w:rsidR="00DF4B3F">
        <w:rPr>
          <w:color w:val="000000"/>
          <w:lang w:eastAsia="en-US"/>
        </w:rPr>
        <w:t>1</w:t>
      </w:r>
      <w:r w:rsidRPr="00323E66">
        <w:rPr>
          <w:color w:val="000000"/>
          <w:lang w:eastAsia="en-US"/>
        </w:rPr>
        <w:t xml:space="preserve"> году на </w:t>
      </w:r>
      <w:r w:rsidR="00A27698">
        <w:rPr>
          <w:color w:val="000000"/>
          <w:lang w:eastAsia="en-US"/>
        </w:rPr>
        <w:t>1,09</w:t>
      </w:r>
      <w:r w:rsidRPr="00323E66">
        <w:rPr>
          <w:color w:val="000000"/>
          <w:lang w:eastAsia="en-US"/>
        </w:rPr>
        <w:t xml:space="preserve"> тыс. руб., или на </w:t>
      </w:r>
      <w:r w:rsidR="00A27698">
        <w:rPr>
          <w:color w:val="000000"/>
          <w:lang w:eastAsia="en-US"/>
        </w:rPr>
        <w:t>0,06</w:t>
      </w:r>
      <w:r w:rsidRPr="00323E66">
        <w:rPr>
          <w:color w:val="000000"/>
          <w:lang w:eastAsia="en-US"/>
        </w:rPr>
        <w:t>%.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Анализ данных таблицы демонстрирует изменение структуры налоговых доходов, прогнозируемых на 202</w:t>
      </w:r>
      <w:r w:rsidR="00DF4B3F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 в сравнении со структурой ожидаемых поступлений налоговых доходов в 202</w:t>
      </w:r>
      <w:r w:rsidR="00DF4B3F">
        <w:rPr>
          <w:color w:val="000000"/>
          <w:lang w:eastAsia="en-US"/>
        </w:rPr>
        <w:t>1</w:t>
      </w:r>
      <w:r w:rsidRPr="00323E66">
        <w:rPr>
          <w:color w:val="000000"/>
          <w:lang w:eastAsia="en-US"/>
        </w:rPr>
        <w:t xml:space="preserve"> году. Так, доля налога на доходы физических лиц в налоговых доходах на 202</w:t>
      </w:r>
      <w:r w:rsidR="00DF4B3F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 </w:t>
      </w:r>
      <w:proofErr w:type="gramStart"/>
      <w:r w:rsidRPr="00323E66">
        <w:rPr>
          <w:color w:val="000000"/>
          <w:lang w:eastAsia="en-US"/>
        </w:rPr>
        <w:t>у</w:t>
      </w:r>
      <w:r w:rsidR="00A27698">
        <w:rPr>
          <w:color w:val="000000"/>
          <w:lang w:eastAsia="en-US"/>
        </w:rPr>
        <w:t>величива</w:t>
      </w:r>
      <w:r w:rsidR="00DF4B3F">
        <w:rPr>
          <w:color w:val="000000"/>
          <w:lang w:eastAsia="en-US"/>
        </w:rPr>
        <w:t>ют</w:t>
      </w:r>
      <w:r w:rsidRPr="00323E66">
        <w:rPr>
          <w:color w:val="000000"/>
          <w:lang w:eastAsia="en-US"/>
        </w:rPr>
        <w:t>ся</w:t>
      </w:r>
      <w:proofErr w:type="gramEnd"/>
      <w:r w:rsidRPr="00323E66">
        <w:rPr>
          <w:color w:val="000000"/>
          <w:lang w:eastAsia="en-US"/>
        </w:rPr>
        <w:t xml:space="preserve"> и составляет</w:t>
      </w:r>
      <w:r w:rsidR="00A27698">
        <w:rPr>
          <w:color w:val="000000"/>
          <w:lang w:eastAsia="en-US"/>
        </w:rPr>
        <w:t xml:space="preserve"> 9,77</w:t>
      </w:r>
      <w:r w:rsidRPr="00323E66">
        <w:rPr>
          <w:color w:val="000000"/>
          <w:lang w:eastAsia="en-US"/>
        </w:rPr>
        <w:t xml:space="preserve"> % против </w:t>
      </w:r>
      <w:r w:rsidR="00A27698">
        <w:rPr>
          <w:color w:val="000000"/>
          <w:lang w:eastAsia="en-US"/>
        </w:rPr>
        <w:t>9,5</w:t>
      </w:r>
      <w:r w:rsidRPr="00323E66">
        <w:rPr>
          <w:color w:val="000000"/>
          <w:lang w:eastAsia="en-US"/>
        </w:rPr>
        <w:t>% в 202</w:t>
      </w:r>
      <w:r w:rsidR="00DF4B3F">
        <w:rPr>
          <w:color w:val="000000"/>
          <w:lang w:eastAsia="en-US"/>
        </w:rPr>
        <w:t>1</w:t>
      </w:r>
      <w:r w:rsidRPr="00323E66">
        <w:rPr>
          <w:color w:val="000000"/>
          <w:lang w:eastAsia="en-US"/>
        </w:rPr>
        <w:t xml:space="preserve"> году, доля налога на имущество физических лиц </w:t>
      </w:r>
      <w:r w:rsidR="00DF4B3F">
        <w:rPr>
          <w:color w:val="000000"/>
          <w:lang w:eastAsia="en-US"/>
        </w:rPr>
        <w:t>без изменений</w:t>
      </w:r>
      <w:r w:rsidRPr="00323E66">
        <w:rPr>
          <w:color w:val="000000"/>
          <w:lang w:eastAsia="en-US"/>
        </w:rPr>
        <w:t>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bCs/>
          <w:color w:val="000000"/>
          <w:highlight w:val="cyan"/>
          <w:lang w:eastAsia="en-US"/>
        </w:rPr>
      </w:pP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eastAsia="en-US"/>
        </w:rPr>
      </w:pPr>
      <w:r w:rsidRPr="00323E66">
        <w:rPr>
          <w:b/>
          <w:bCs/>
          <w:color w:val="000000"/>
          <w:lang w:eastAsia="en-US"/>
        </w:rPr>
        <w:t xml:space="preserve">Налог на доходы физических лиц (НДФЛ) </w:t>
      </w:r>
      <w:r w:rsidRPr="00323E66">
        <w:rPr>
          <w:bCs/>
          <w:color w:val="000000"/>
          <w:lang w:eastAsia="en-US"/>
        </w:rPr>
        <w:t>прогнозируется:</w:t>
      </w:r>
    </w:p>
    <w:p w:rsidR="00323E66" w:rsidRPr="00323E66" w:rsidRDefault="00323E66" w:rsidP="00323E66">
      <w:pPr>
        <w:ind w:firstLine="567"/>
        <w:jc w:val="both"/>
      </w:pPr>
      <w:r w:rsidRPr="00323E66">
        <w:t>на 202</w:t>
      </w:r>
      <w:r w:rsidR="0047398E">
        <w:t>2</w:t>
      </w:r>
      <w:r w:rsidRPr="00323E66">
        <w:t xml:space="preserve"> год в сумме </w:t>
      </w:r>
      <w:r w:rsidR="00A27698">
        <w:t>175,0</w:t>
      </w:r>
      <w:r w:rsidRPr="00323E66">
        <w:t xml:space="preserve"> тыс. руб., на долю которого в налоговых доходах приходится </w:t>
      </w:r>
      <w:r w:rsidR="00A27698">
        <w:t>9,77</w:t>
      </w:r>
      <w:r w:rsidRPr="00323E66">
        <w:t>%;</w:t>
      </w:r>
    </w:p>
    <w:p w:rsidR="00103027" w:rsidRDefault="00323E66" w:rsidP="00323E66">
      <w:pPr>
        <w:ind w:firstLine="567"/>
        <w:jc w:val="both"/>
      </w:pPr>
      <w:r w:rsidRPr="00323E66">
        <w:t>на 202</w:t>
      </w:r>
      <w:r w:rsidR="0047398E">
        <w:t>3</w:t>
      </w:r>
      <w:r w:rsidR="00A27698">
        <w:t>год составит 185,0 тыс. руб.</w:t>
      </w:r>
      <w:r w:rsidR="00103027">
        <w:t xml:space="preserve"> или 10,27%,</w:t>
      </w:r>
    </w:p>
    <w:p w:rsidR="00323E66" w:rsidRPr="00323E66" w:rsidRDefault="00103027" w:rsidP="00323E66">
      <w:pPr>
        <w:ind w:firstLine="567"/>
        <w:jc w:val="both"/>
      </w:pPr>
      <w:r>
        <w:t xml:space="preserve">на </w:t>
      </w:r>
      <w:r w:rsidR="00A27698">
        <w:t xml:space="preserve">2024 года </w:t>
      </w:r>
      <w:r>
        <w:t>составит 193,0</w:t>
      </w:r>
      <w:r w:rsidR="00323E66" w:rsidRPr="00323E66">
        <w:t xml:space="preserve"> тыс. руб., или </w:t>
      </w:r>
      <w:r>
        <w:t>10,67</w:t>
      </w:r>
      <w:r w:rsidR="00323E66" w:rsidRPr="00323E66">
        <w:t>%;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В сравнении с ожидаемым исполнением 202</w:t>
      </w:r>
      <w:r w:rsidR="0047398E">
        <w:rPr>
          <w:color w:val="000000"/>
          <w:lang w:eastAsia="en-US"/>
        </w:rPr>
        <w:t>1</w:t>
      </w:r>
      <w:r w:rsidRPr="00323E66">
        <w:rPr>
          <w:color w:val="000000"/>
          <w:lang w:eastAsia="en-US"/>
        </w:rPr>
        <w:t xml:space="preserve"> года проектом бюджета на 202</w:t>
      </w:r>
      <w:r w:rsidR="0047398E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 предусмотрено у</w:t>
      </w:r>
      <w:r w:rsidR="00A27698">
        <w:rPr>
          <w:color w:val="000000"/>
          <w:lang w:eastAsia="en-US"/>
        </w:rPr>
        <w:t>велич</w:t>
      </w:r>
      <w:r w:rsidRPr="00323E66">
        <w:rPr>
          <w:color w:val="000000"/>
          <w:lang w:eastAsia="en-US"/>
        </w:rPr>
        <w:t xml:space="preserve">ение поступлений на </w:t>
      </w:r>
      <w:r w:rsidR="00103027">
        <w:rPr>
          <w:color w:val="000000"/>
          <w:lang w:eastAsia="en-US"/>
        </w:rPr>
        <w:t>5,0</w:t>
      </w:r>
      <w:r w:rsidRPr="00323E66">
        <w:rPr>
          <w:color w:val="000000"/>
          <w:lang w:eastAsia="en-US"/>
        </w:rPr>
        <w:t xml:space="preserve"> тыс. руб., или на</w:t>
      </w:r>
      <w:r w:rsidR="0047398E">
        <w:rPr>
          <w:color w:val="000000"/>
          <w:lang w:eastAsia="en-US"/>
        </w:rPr>
        <w:t xml:space="preserve"> </w:t>
      </w:r>
      <w:r w:rsidR="00103027">
        <w:rPr>
          <w:color w:val="000000"/>
          <w:lang w:eastAsia="en-US"/>
        </w:rPr>
        <w:t>2,94</w:t>
      </w:r>
      <w:r w:rsidRPr="00323E66">
        <w:rPr>
          <w:color w:val="000000"/>
          <w:lang w:eastAsia="en-US"/>
        </w:rPr>
        <w:t xml:space="preserve">%. </w:t>
      </w:r>
    </w:p>
    <w:p w:rsidR="00323E66" w:rsidRPr="00323E66" w:rsidRDefault="00323E66" w:rsidP="00323E66">
      <w:pPr>
        <w:ind w:firstLine="567"/>
        <w:jc w:val="both"/>
      </w:pPr>
      <w:r w:rsidRPr="00323E66">
        <w:t>В 202</w:t>
      </w:r>
      <w:r w:rsidR="0047398E">
        <w:t>3</w:t>
      </w:r>
      <w:r w:rsidRPr="00323E66">
        <w:t>- 202</w:t>
      </w:r>
      <w:r w:rsidR="0047398E">
        <w:t>4</w:t>
      </w:r>
      <w:r w:rsidRPr="00323E66">
        <w:t xml:space="preserve"> годах поступление налога на доходы физических лиц прогнозируется в сумме </w:t>
      </w:r>
      <w:r w:rsidR="00A27698">
        <w:t>185,0</w:t>
      </w:r>
      <w:r w:rsidRPr="00323E66">
        <w:t xml:space="preserve"> тыс. рублей (рост </w:t>
      </w:r>
      <w:r w:rsidR="00A27698">
        <w:t xml:space="preserve">5,71% </w:t>
      </w:r>
      <w:r w:rsidRPr="00323E66">
        <w:t>к 202</w:t>
      </w:r>
      <w:r w:rsidR="0047398E">
        <w:t>2</w:t>
      </w:r>
      <w:r w:rsidRPr="00323E66">
        <w:t xml:space="preserve"> году) и </w:t>
      </w:r>
      <w:r w:rsidR="00A27698">
        <w:t>193</w:t>
      </w:r>
      <w:r w:rsidRPr="00323E66">
        <w:t xml:space="preserve"> тыс. руб. (рост </w:t>
      </w:r>
      <w:r w:rsidR="00A27698">
        <w:t>4,32</w:t>
      </w:r>
      <w:r w:rsidRPr="00323E66">
        <w:t>% к 202</w:t>
      </w:r>
      <w:r w:rsidR="0047398E">
        <w:t>3</w:t>
      </w:r>
      <w:r w:rsidRPr="00323E66">
        <w:t xml:space="preserve"> году).</w:t>
      </w:r>
    </w:p>
    <w:p w:rsidR="00323E66" w:rsidRPr="00323E66" w:rsidRDefault="00323E66" w:rsidP="00323E66">
      <w:pPr>
        <w:ind w:firstLine="567"/>
        <w:jc w:val="both"/>
      </w:pPr>
      <w:r w:rsidRPr="00323E66">
        <w:rPr>
          <w:b/>
        </w:rPr>
        <w:t xml:space="preserve">Единый сельскохозяйственный налог </w:t>
      </w:r>
      <w:r w:rsidRPr="00323E66">
        <w:t>в бюджете на 202</w:t>
      </w:r>
      <w:r w:rsidR="0047398E">
        <w:t>2</w:t>
      </w:r>
      <w:r w:rsidRPr="00323E66">
        <w:t xml:space="preserve"> год</w:t>
      </w:r>
      <w:r w:rsidRPr="00323E66">
        <w:rPr>
          <w:b/>
        </w:rPr>
        <w:t xml:space="preserve"> </w:t>
      </w:r>
      <w:r w:rsidRPr="00323E66">
        <w:t>рассчитан на основании фактического поступления за 11 месяцев 202</w:t>
      </w:r>
      <w:r w:rsidR="0047398E">
        <w:t>1</w:t>
      </w:r>
      <w:r w:rsidRPr="00323E66">
        <w:t xml:space="preserve"> года и ожидаемого исполнения за 202</w:t>
      </w:r>
      <w:r w:rsidR="0047398E">
        <w:t>1</w:t>
      </w:r>
      <w:r w:rsidRPr="00323E66">
        <w:t xml:space="preserve"> год. 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 xml:space="preserve">Общий объем поступлений доходов по </w:t>
      </w:r>
      <w:r w:rsidRPr="00323E66">
        <w:rPr>
          <w:b/>
          <w:bCs/>
          <w:color w:val="000000"/>
          <w:lang w:eastAsia="en-US"/>
        </w:rPr>
        <w:t>налогу на имущество физических лиц</w:t>
      </w:r>
      <w:r w:rsidRPr="00323E66">
        <w:rPr>
          <w:color w:val="000000"/>
          <w:lang w:eastAsia="en-US"/>
        </w:rPr>
        <w:t xml:space="preserve"> на 202</w:t>
      </w:r>
      <w:r w:rsidR="00812EDD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 прогнозируется в размере </w:t>
      </w:r>
      <w:r w:rsidR="00A27698">
        <w:rPr>
          <w:color w:val="000000"/>
          <w:lang w:eastAsia="en-US"/>
        </w:rPr>
        <w:t>59,34</w:t>
      </w:r>
      <w:r w:rsidRPr="00323E66">
        <w:rPr>
          <w:color w:val="000000"/>
          <w:lang w:eastAsia="en-US"/>
        </w:rPr>
        <w:t xml:space="preserve"> тыс. руб., </w:t>
      </w:r>
      <w:r w:rsidRPr="00323E66">
        <w:rPr>
          <w:lang w:eastAsia="en-US"/>
        </w:rPr>
        <w:t xml:space="preserve">что </w:t>
      </w:r>
      <w:r w:rsidR="00812EDD">
        <w:rPr>
          <w:lang w:eastAsia="en-US"/>
        </w:rPr>
        <w:t>на уровне</w:t>
      </w:r>
      <w:r w:rsidRPr="00323E66">
        <w:rPr>
          <w:lang w:eastAsia="en-US"/>
        </w:rPr>
        <w:t xml:space="preserve"> ожидаемого исполнения 202</w:t>
      </w:r>
      <w:r w:rsidR="00812EDD">
        <w:rPr>
          <w:lang w:eastAsia="en-US"/>
        </w:rPr>
        <w:t>1</w:t>
      </w:r>
      <w:r w:rsidRPr="00323E66">
        <w:rPr>
          <w:lang w:eastAsia="en-US"/>
        </w:rPr>
        <w:t xml:space="preserve"> года.</w:t>
      </w:r>
    </w:p>
    <w:p w:rsidR="00323E66" w:rsidRPr="00323E66" w:rsidRDefault="00323E66" w:rsidP="00323E66">
      <w:pPr>
        <w:autoSpaceDE w:val="0"/>
        <w:autoSpaceDN w:val="0"/>
        <w:adjustRightInd w:val="0"/>
        <w:jc w:val="both"/>
        <w:rPr>
          <w:lang w:eastAsia="en-US"/>
        </w:rPr>
      </w:pPr>
      <w:r w:rsidRPr="00323E66">
        <w:rPr>
          <w:lang w:eastAsia="en-US"/>
        </w:rPr>
        <w:t xml:space="preserve">На 2022 и 2023 годы поступления предусмотрены по </w:t>
      </w:r>
      <w:r w:rsidR="003341F7">
        <w:rPr>
          <w:lang w:eastAsia="en-US"/>
        </w:rPr>
        <w:t>59,34</w:t>
      </w:r>
      <w:r w:rsidRPr="00323E66">
        <w:rPr>
          <w:lang w:eastAsia="en-US"/>
        </w:rPr>
        <w:t xml:space="preserve"> тыс. руб. ежегодно.</w:t>
      </w:r>
    </w:p>
    <w:p w:rsidR="00323E66" w:rsidRPr="00323E66" w:rsidRDefault="00323E66" w:rsidP="00323E66">
      <w:pPr>
        <w:ind w:right="-2" w:firstLine="567"/>
        <w:jc w:val="both"/>
        <w:rPr>
          <w:rFonts w:eastAsia="Calibri"/>
        </w:rPr>
      </w:pPr>
      <w:r w:rsidRPr="00323E66">
        <w:rPr>
          <w:rFonts w:eastAsia="Calibri"/>
          <w:b/>
        </w:rPr>
        <w:t>Земельный налог</w:t>
      </w:r>
      <w:r w:rsidRPr="00323E66">
        <w:rPr>
          <w:rFonts w:eastAsia="Calibri"/>
        </w:rPr>
        <w:t xml:space="preserve"> </w:t>
      </w:r>
      <w:r w:rsidRPr="00323E66">
        <w:rPr>
          <w:rFonts w:eastAsia="Calibri"/>
          <w:b/>
        </w:rPr>
        <w:t>на имущество физических лиц</w:t>
      </w:r>
      <w:r w:rsidRPr="00323E66">
        <w:rPr>
          <w:rFonts w:eastAsia="Calibri"/>
        </w:rPr>
        <w:t xml:space="preserve"> </w:t>
      </w:r>
    </w:p>
    <w:p w:rsidR="00323E66" w:rsidRPr="00323E66" w:rsidRDefault="00323E66" w:rsidP="00323E66">
      <w:pPr>
        <w:autoSpaceDE w:val="0"/>
        <w:autoSpaceDN w:val="0"/>
        <w:adjustRightInd w:val="0"/>
        <w:jc w:val="both"/>
        <w:rPr>
          <w:lang w:eastAsia="en-US"/>
        </w:rPr>
      </w:pPr>
      <w:r w:rsidRPr="00323E66">
        <w:rPr>
          <w:color w:val="000000"/>
          <w:lang w:eastAsia="en-US"/>
        </w:rPr>
        <w:t xml:space="preserve">На 2021 год прогнозируется в размере </w:t>
      </w:r>
      <w:r w:rsidR="003341F7">
        <w:rPr>
          <w:color w:val="000000"/>
          <w:lang w:eastAsia="en-US"/>
        </w:rPr>
        <w:t>1135,9</w:t>
      </w:r>
      <w:r w:rsidRPr="00323E66">
        <w:rPr>
          <w:color w:val="000000"/>
          <w:lang w:eastAsia="en-US"/>
        </w:rPr>
        <w:t xml:space="preserve"> тыс. руб. или на уровне ожидаемого поступления в 2020 году</w:t>
      </w:r>
      <w:r w:rsidRPr="00323E66">
        <w:rPr>
          <w:lang w:eastAsia="en-US"/>
        </w:rPr>
        <w:t xml:space="preserve">. На 2022 и 2023 годы поступления предусмотрены по </w:t>
      </w:r>
      <w:r w:rsidR="003341F7">
        <w:rPr>
          <w:lang w:eastAsia="en-US"/>
        </w:rPr>
        <w:t>1135,90</w:t>
      </w:r>
      <w:r w:rsidRPr="00323E66">
        <w:rPr>
          <w:lang w:eastAsia="en-US"/>
        </w:rPr>
        <w:t xml:space="preserve"> тыс. руб. ежегодно.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b/>
          <w:lang w:eastAsia="en-US"/>
        </w:rPr>
        <w:t>Земельный налог</w:t>
      </w:r>
      <w:r w:rsidRPr="00323E66">
        <w:rPr>
          <w:b/>
          <w:color w:val="000000"/>
          <w:lang w:eastAsia="en-US"/>
        </w:rPr>
        <w:t xml:space="preserve"> с организаций</w:t>
      </w:r>
      <w:r w:rsidRPr="00323E66">
        <w:rPr>
          <w:color w:val="000000"/>
          <w:lang w:eastAsia="en-US"/>
        </w:rPr>
        <w:t xml:space="preserve"> на 2021 год прогнозируется в размере </w:t>
      </w:r>
      <w:r w:rsidR="003341F7">
        <w:rPr>
          <w:color w:val="000000"/>
          <w:lang w:eastAsia="en-US"/>
        </w:rPr>
        <w:t>419,5</w:t>
      </w:r>
      <w:r w:rsidRPr="00323E66">
        <w:rPr>
          <w:color w:val="000000"/>
          <w:lang w:eastAsia="en-US"/>
        </w:rPr>
        <w:t xml:space="preserve"> тыс. руб. или на уровне ожидаемого исполнения 2020 года.</w:t>
      </w:r>
    </w:p>
    <w:p w:rsidR="00323E66" w:rsidRPr="00323E66" w:rsidRDefault="00323E66" w:rsidP="00323E66">
      <w:pPr>
        <w:autoSpaceDE w:val="0"/>
        <w:autoSpaceDN w:val="0"/>
        <w:adjustRightInd w:val="0"/>
        <w:jc w:val="both"/>
        <w:rPr>
          <w:lang w:eastAsia="en-US"/>
        </w:rPr>
      </w:pPr>
      <w:r w:rsidRPr="00323E66">
        <w:rPr>
          <w:lang w:eastAsia="en-US"/>
        </w:rPr>
        <w:t xml:space="preserve">На 2022 и 2023 годы поступления предусмотрены по </w:t>
      </w:r>
      <w:r w:rsidR="003341F7">
        <w:rPr>
          <w:lang w:eastAsia="en-US"/>
        </w:rPr>
        <w:t>419,5</w:t>
      </w:r>
      <w:r w:rsidRPr="00323E66">
        <w:rPr>
          <w:lang w:eastAsia="en-US"/>
        </w:rPr>
        <w:t xml:space="preserve"> тыс. руб. ежегодно.</w:t>
      </w:r>
    </w:p>
    <w:p w:rsidR="00323E66" w:rsidRPr="00323E66" w:rsidRDefault="00323E66" w:rsidP="00323E66">
      <w:pPr>
        <w:autoSpaceDE w:val="0"/>
        <w:autoSpaceDN w:val="0"/>
        <w:adjustRightInd w:val="0"/>
        <w:spacing w:before="120"/>
        <w:ind w:firstLine="567"/>
        <w:jc w:val="center"/>
        <w:rPr>
          <w:i/>
          <w:lang w:eastAsia="en-US"/>
        </w:rPr>
      </w:pPr>
      <w:r w:rsidRPr="00323E66">
        <w:rPr>
          <w:b/>
          <w:bCs/>
          <w:i/>
          <w:lang w:eastAsia="en-US"/>
        </w:rPr>
        <w:t>Неналоговые доходы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 xml:space="preserve">Объем неналоговых доходов в трехлетнем прогнозном периоде не запланирован. </w:t>
      </w:r>
    </w:p>
    <w:p w:rsidR="00323E66" w:rsidRPr="00323E66" w:rsidRDefault="00323E66" w:rsidP="00323E66">
      <w:pPr>
        <w:jc w:val="center"/>
        <w:rPr>
          <w:b/>
          <w:sz w:val="28"/>
          <w:szCs w:val="28"/>
        </w:rPr>
      </w:pPr>
    </w:p>
    <w:p w:rsidR="00323E66" w:rsidRPr="00323E66" w:rsidRDefault="00323E66" w:rsidP="00323E66">
      <w:pPr>
        <w:jc w:val="center"/>
        <w:rPr>
          <w:b/>
          <w:i/>
        </w:rPr>
      </w:pPr>
      <w:r w:rsidRPr="00323E66">
        <w:rPr>
          <w:b/>
          <w:i/>
        </w:rPr>
        <w:t>Межбюджетные трансферты</w:t>
      </w:r>
    </w:p>
    <w:p w:rsidR="00323E66" w:rsidRPr="00323E66" w:rsidRDefault="00323E66" w:rsidP="00323E66">
      <w:pPr>
        <w:ind w:firstLine="567"/>
        <w:jc w:val="both"/>
      </w:pPr>
      <w:r w:rsidRPr="00323E66">
        <w:lastRenderedPageBreak/>
        <w:t>Проектом бюджета на 202</w:t>
      </w:r>
      <w:r w:rsidR="00812EDD">
        <w:t>2</w:t>
      </w:r>
      <w:r w:rsidRPr="00323E66">
        <w:t xml:space="preserve"> год и плановый период 202</w:t>
      </w:r>
      <w:r w:rsidR="00812EDD">
        <w:t>3</w:t>
      </w:r>
      <w:r w:rsidRPr="00323E66">
        <w:t xml:space="preserve"> – 202</w:t>
      </w:r>
      <w:r w:rsidR="00812EDD">
        <w:t>4</w:t>
      </w:r>
      <w:r w:rsidRPr="00323E66">
        <w:t xml:space="preserve"> годы безвозмездные поступления предусмотрены в виде дотаций, иных МБТ, субсидий и субвенций.</w:t>
      </w:r>
    </w:p>
    <w:p w:rsidR="00323E66" w:rsidRPr="00323E66" w:rsidRDefault="00323E66" w:rsidP="00323E66">
      <w:pPr>
        <w:ind w:firstLine="567"/>
        <w:jc w:val="both"/>
      </w:pPr>
      <w:r w:rsidRPr="00323E66">
        <w:t>Динамика и структура безвозмездных поступлений приведена в Таблице № 4:</w:t>
      </w:r>
    </w:p>
    <w:p w:rsidR="00323E66" w:rsidRPr="00323E66" w:rsidRDefault="00323E66" w:rsidP="00323E66">
      <w:pPr>
        <w:ind w:firstLine="708"/>
        <w:jc w:val="right"/>
        <w:rPr>
          <w:sz w:val="18"/>
          <w:szCs w:val="18"/>
        </w:rPr>
      </w:pPr>
      <w:r w:rsidRPr="00323E66">
        <w:rPr>
          <w:sz w:val="18"/>
          <w:szCs w:val="18"/>
        </w:rPr>
        <w:t>Таблица № 4 (тыс. 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1559"/>
        <w:gridCol w:w="1276"/>
        <w:gridCol w:w="1701"/>
        <w:gridCol w:w="1417"/>
        <w:gridCol w:w="1276"/>
      </w:tblGrid>
      <w:tr w:rsidR="00323E66" w:rsidRPr="00323E66" w:rsidTr="00323E66">
        <w:trPr>
          <w:trHeight w:val="5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E66" w:rsidRPr="00323E66" w:rsidRDefault="00323E66" w:rsidP="00812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Исполнено в 20</w:t>
            </w:r>
            <w:r w:rsidR="00812EDD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323E66">
              <w:rPr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E66" w:rsidRPr="00323E66" w:rsidRDefault="00323E66" w:rsidP="00812ED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23E66">
              <w:rPr>
                <w:b/>
                <w:bCs/>
                <w:color w:val="000000"/>
                <w:sz w:val="18"/>
                <w:szCs w:val="18"/>
              </w:rPr>
              <w:t>Ожидаемое</w:t>
            </w:r>
            <w:proofErr w:type="gramEnd"/>
            <w:r w:rsidRPr="00323E66">
              <w:rPr>
                <w:b/>
                <w:bCs/>
                <w:color w:val="000000"/>
                <w:sz w:val="18"/>
                <w:szCs w:val="18"/>
              </w:rPr>
              <w:t xml:space="preserve"> в 202</w:t>
            </w:r>
            <w:r w:rsidR="00812EDD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323E66">
              <w:rPr>
                <w:b/>
                <w:bCs/>
                <w:color w:val="000000"/>
                <w:sz w:val="18"/>
                <w:szCs w:val="18"/>
              </w:rPr>
              <w:t xml:space="preserve"> году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323E66" w:rsidP="00812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Прогноз на 202</w:t>
            </w:r>
            <w:r w:rsidR="00812EDD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23E6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323E66" w:rsidP="00812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Прогноз на 202</w:t>
            </w:r>
            <w:r w:rsidR="00812EDD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323E6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323E66" w:rsidP="00812E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Прогноз на 202</w:t>
            </w:r>
            <w:r w:rsidR="00812EDD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323E6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23E66" w:rsidRPr="00323E66" w:rsidTr="003341F7">
        <w:trPr>
          <w:trHeight w:val="4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323E66" w:rsidP="00323E66">
            <w:pPr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  <w:u w:val="single"/>
              </w:rPr>
              <w:t>Безвозмездные поступления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66" w:rsidRPr="00323E66" w:rsidRDefault="003341F7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426313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66" w:rsidRPr="00323E66" w:rsidRDefault="00426313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66" w:rsidRPr="00323E66" w:rsidRDefault="00426313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66" w:rsidRPr="00323E66" w:rsidRDefault="00426313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3432,37</w:t>
            </w:r>
          </w:p>
        </w:tc>
      </w:tr>
      <w:tr w:rsidR="00323E66" w:rsidRPr="00323E66" w:rsidTr="003341F7">
        <w:trPr>
          <w:trHeight w:val="40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323E66" w:rsidP="00323E66">
            <w:pPr>
              <w:jc w:val="both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323E66" w:rsidRDefault="003341F7" w:rsidP="00812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66" w:rsidRPr="004E34BC" w:rsidRDefault="00426313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4E34BC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426313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4E34BC">
              <w:rPr>
                <w:color w:val="000000"/>
                <w:sz w:val="18"/>
                <w:szCs w:val="18"/>
              </w:rPr>
              <w:t>6</w:t>
            </w:r>
            <w:r w:rsidR="00947E99" w:rsidRPr="004E34BC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426313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4E34BC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426313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4E34BC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4E34BC" w:rsidRPr="00323E66" w:rsidTr="00947E99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4BC" w:rsidRPr="00323E66" w:rsidRDefault="004E34BC" w:rsidP="004E34BC">
            <w:pPr>
              <w:jc w:val="both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Иные МБТ на исполнение расходных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4BC" w:rsidRPr="00323E66" w:rsidRDefault="004E34BC" w:rsidP="004E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4BC" w:rsidRPr="004E34BC" w:rsidRDefault="004E34BC" w:rsidP="004E34B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E34BC">
              <w:rPr>
                <w:sz w:val="18"/>
                <w:szCs w:val="18"/>
              </w:rPr>
              <w:t>1012,6 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4BC" w:rsidRPr="004E34BC" w:rsidRDefault="004E34BC" w:rsidP="004E34B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E34BC">
              <w:rPr>
                <w:sz w:val="18"/>
                <w:szCs w:val="18"/>
              </w:rPr>
              <w:t> 1436,24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4BC" w:rsidRPr="004E34BC" w:rsidRDefault="004E34BC" w:rsidP="004E34B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E34BC">
              <w:rPr>
                <w:sz w:val="18"/>
                <w:szCs w:val="18"/>
              </w:rPr>
              <w:t>1428,24 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4BC" w:rsidRPr="004E34BC" w:rsidRDefault="004E34BC" w:rsidP="004E34B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E34BC">
              <w:rPr>
                <w:sz w:val="18"/>
                <w:szCs w:val="18"/>
              </w:rPr>
              <w:t>1419,74 </w:t>
            </w:r>
          </w:p>
        </w:tc>
      </w:tr>
      <w:tr w:rsidR="00323E66" w:rsidRPr="00323E66" w:rsidTr="00947E99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6633B8" w:rsidP="00323E66">
            <w:pPr>
              <w:jc w:val="both"/>
              <w:rPr>
                <w:color w:val="000000"/>
                <w:sz w:val="18"/>
                <w:szCs w:val="18"/>
              </w:rPr>
            </w:pPr>
            <w:r w:rsidRPr="006633B8"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первоочередные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323E66" w:rsidRDefault="003341F7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3E66" w:rsidRPr="00323E66" w:rsidTr="00947E99">
        <w:trPr>
          <w:trHeight w:val="32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323E66" w:rsidP="00323E66">
            <w:pPr>
              <w:jc w:val="both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Иные МБТ (ТОС)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323E66" w:rsidRDefault="003341F7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4E34BC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4E34BC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3E66" w:rsidRPr="00323E66" w:rsidTr="00947E99">
        <w:trPr>
          <w:trHeight w:val="39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6633B8" w:rsidP="00323E66">
            <w:pPr>
              <w:rPr>
                <w:color w:val="000000"/>
                <w:sz w:val="18"/>
                <w:szCs w:val="18"/>
              </w:rPr>
            </w:pPr>
            <w:r w:rsidRPr="006633B8">
              <w:rPr>
                <w:color w:val="000000"/>
                <w:sz w:val="18"/>
                <w:szCs w:val="18"/>
              </w:rPr>
              <w:t>Иные межбюджетные трансферты (Народный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4BC" w:rsidRPr="00323E66" w:rsidTr="00947E99">
        <w:trPr>
          <w:trHeight w:val="38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4BC" w:rsidRPr="00323E66" w:rsidRDefault="004E34BC" w:rsidP="004E34BC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 исполнение полномочий в области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4BC" w:rsidRPr="00323E66" w:rsidRDefault="004E34BC" w:rsidP="004E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4BC" w:rsidRPr="004E34BC" w:rsidRDefault="004E34BC" w:rsidP="004E34B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E34BC">
              <w:rPr>
                <w:sz w:val="18"/>
                <w:szCs w:val="18"/>
              </w:rPr>
              <w:t>1416,4 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4BC" w:rsidRPr="004E34BC" w:rsidRDefault="004E34BC" w:rsidP="004E34B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E34BC">
              <w:rPr>
                <w:sz w:val="18"/>
                <w:szCs w:val="18"/>
              </w:rPr>
              <w:t>1639,23 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4BC" w:rsidRPr="004E34BC" w:rsidRDefault="004E34BC" w:rsidP="004E34B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E34BC">
              <w:rPr>
                <w:sz w:val="18"/>
                <w:szCs w:val="18"/>
              </w:rPr>
              <w:t>1639,23 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4BC" w:rsidRPr="004E34BC" w:rsidRDefault="004E34BC" w:rsidP="004E34B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E34BC">
              <w:rPr>
                <w:sz w:val="18"/>
                <w:szCs w:val="18"/>
              </w:rPr>
              <w:t>1639,23 </w:t>
            </w:r>
          </w:p>
        </w:tc>
      </w:tr>
      <w:tr w:rsidR="00323E66" w:rsidRPr="00323E66" w:rsidTr="003341F7">
        <w:trPr>
          <w:trHeight w:val="81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субвенции из федерального бюджета на осуществление полномочий по первичному воинскому учету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3E66" w:rsidRPr="00323E66" w:rsidRDefault="003341F7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426313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4E34BC">
              <w:rPr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426313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4E34BC">
              <w:rPr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3E66" w:rsidRPr="004E34BC" w:rsidRDefault="00426313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4E34BC">
              <w:rPr>
                <w:color w:val="000000"/>
                <w:sz w:val="18"/>
                <w:szCs w:val="18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47E99" w:rsidRPr="004E34BC" w:rsidRDefault="00426313" w:rsidP="00947E99">
            <w:pPr>
              <w:jc w:val="center"/>
              <w:rPr>
                <w:color w:val="000000"/>
                <w:sz w:val="18"/>
                <w:szCs w:val="18"/>
              </w:rPr>
            </w:pPr>
            <w:r w:rsidRPr="004E34BC">
              <w:rPr>
                <w:color w:val="000000"/>
                <w:sz w:val="18"/>
                <w:szCs w:val="18"/>
              </w:rPr>
              <w:t>366,6</w:t>
            </w:r>
          </w:p>
        </w:tc>
      </w:tr>
      <w:tr w:rsidR="00323E66" w:rsidRPr="00323E66" w:rsidTr="003341F7">
        <w:trPr>
          <w:trHeight w:val="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66" w:rsidRPr="00323E66" w:rsidRDefault="006633B8" w:rsidP="006633B8">
            <w:pPr>
              <w:rPr>
                <w:color w:val="000000"/>
                <w:sz w:val="18"/>
                <w:szCs w:val="18"/>
              </w:rPr>
            </w:pPr>
            <w:r w:rsidRPr="006633B8">
              <w:rPr>
                <w:color w:val="000000"/>
                <w:sz w:val="18"/>
                <w:szCs w:val="18"/>
              </w:rPr>
              <w:t>Иные межбюджетные трансферты на исполнение расходных обязательств на повышение МРОТ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66" w:rsidRPr="00323E66" w:rsidRDefault="003341F7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66" w:rsidRPr="004E34BC" w:rsidRDefault="004E34BC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4E34BC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66" w:rsidRPr="004E34BC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3E66" w:rsidRPr="00323E66" w:rsidTr="003341F7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66" w:rsidRPr="00323E66" w:rsidRDefault="00323E66" w:rsidP="006633B8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иные МБТ на первоочередные расходы</w:t>
            </w:r>
            <w:proofErr w:type="gramStart"/>
            <w:r w:rsidR="006633B8">
              <w:t xml:space="preserve"> </w:t>
            </w:r>
            <w:r w:rsidR="006633B8" w:rsidRPr="006633B8">
              <w:rPr>
                <w:color w:val="000000"/>
                <w:sz w:val="18"/>
                <w:szCs w:val="18"/>
              </w:rPr>
              <w:t>И</w:t>
            </w:r>
            <w:proofErr w:type="gramEnd"/>
            <w:r w:rsidR="006633B8" w:rsidRPr="006633B8">
              <w:rPr>
                <w:color w:val="000000"/>
                <w:sz w:val="18"/>
                <w:szCs w:val="18"/>
              </w:rPr>
              <w:t>ные межбюджетные трансферты на обучение Глав поселений РБ для достижения результатов регионального проекта «Увеличение доходов консолидированного бюджета от имущественных налогов»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66" w:rsidRPr="00323E66" w:rsidRDefault="003341F7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66" w:rsidRPr="00323E66" w:rsidRDefault="00323E66" w:rsidP="00323E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66" w:rsidRPr="00323E66" w:rsidRDefault="00323E66" w:rsidP="00323E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66" w:rsidRPr="00323E66" w:rsidRDefault="00323E66" w:rsidP="00323E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5DB8" w:rsidRPr="00323E66" w:rsidTr="00205DB8">
        <w:trPr>
          <w:trHeight w:val="27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8" w:rsidRPr="00323E66" w:rsidRDefault="00205DB8" w:rsidP="006633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МБТ на общественные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8" w:rsidRDefault="00205DB8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8" w:rsidRPr="00323E66" w:rsidRDefault="004E34BC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B8" w:rsidRPr="00323E66" w:rsidRDefault="00205DB8" w:rsidP="00323E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5DB8" w:rsidRPr="00323E66" w:rsidRDefault="00205DB8" w:rsidP="00323E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5DB8" w:rsidRPr="00323E66" w:rsidRDefault="00205DB8" w:rsidP="00323E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5DB8" w:rsidRPr="00D347C6" w:rsidTr="00205DB8">
        <w:trPr>
          <w:trHeight w:val="27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8" w:rsidRPr="00D347C6" w:rsidRDefault="00947E99" w:rsidP="006633B8">
            <w:pPr>
              <w:rPr>
                <w:color w:val="000000"/>
                <w:sz w:val="18"/>
                <w:szCs w:val="18"/>
              </w:rPr>
            </w:pPr>
            <w:r w:rsidRPr="00D347C6">
              <w:rPr>
                <w:color w:val="000000"/>
                <w:sz w:val="18"/>
                <w:szCs w:val="18"/>
              </w:rPr>
              <w:t xml:space="preserve">МБТ на </w:t>
            </w:r>
            <w:r w:rsidR="00ED7095" w:rsidRPr="00D347C6">
              <w:rPr>
                <w:color w:val="000000"/>
                <w:sz w:val="18"/>
                <w:szCs w:val="18"/>
              </w:rPr>
              <w:t xml:space="preserve">стимулирование </w:t>
            </w:r>
            <w:r w:rsidRPr="00D347C6">
              <w:rPr>
                <w:color w:val="000000"/>
                <w:sz w:val="18"/>
                <w:szCs w:val="18"/>
              </w:rPr>
              <w:t>увеличение</w:t>
            </w:r>
            <w:r w:rsidR="00ED7095" w:rsidRPr="00D347C6">
              <w:rPr>
                <w:color w:val="000000"/>
                <w:sz w:val="18"/>
                <w:szCs w:val="18"/>
              </w:rPr>
              <w:t xml:space="preserve"> налоговых </w:t>
            </w:r>
            <w:r w:rsidRPr="00D347C6">
              <w:rPr>
                <w:color w:val="000000"/>
                <w:sz w:val="18"/>
                <w:szCs w:val="18"/>
              </w:rPr>
              <w:t xml:space="preserve">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8" w:rsidRPr="00D347C6" w:rsidRDefault="00205DB8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8" w:rsidRPr="00D347C6" w:rsidRDefault="00205DB8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B8" w:rsidRPr="00D347C6" w:rsidRDefault="00205DB8" w:rsidP="00323E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5DB8" w:rsidRPr="00D347C6" w:rsidRDefault="00205DB8" w:rsidP="00323E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5DB8" w:rsidRPr="00D347C6" w:rsidRDefault="00205DB8" w:rsidP="00323E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E34BC" w:rsidRPr="00D347C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D347C6">
        <w:rPr>
          <w:color w:val="000000"/>
          <w:lang w:eastAsia="en-US"/>
        </w:rPr>
        <w:t>По сравнению с ожидаемым исполнением 202</w:t>
      </w:r>
      <w:r w:rsidR="00947E99" w:rsidRPr="00D347C6">
        <w:rPr>
          <w:color w:val="000000"/>
          <w:lang w:eastAsia="en-US"/>
        </w:rPr>
        <w:t>1</w:t>
      </w:r>
      <w:r w:rsidRPr="00D347C6">
        <w:rPr>
          <w:color w:val="000000"/>
          <w:lang w:eastAsia="en-US"/>
        </w:rPr>
        <w:t xml:space="preserve"> года объем безвозмездных поступлений, </w:t>
      </w:r>
    </w:p>
    <w:p w:rsidR="00323E66" w:rsidRPr="00D347C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D347C6">
        <w:rPr>
          <w:color w:val="000000"/>
          <w:lang w:eastAsia="en-US"/>
        </w:rPr>
        <w:t>из бюджетов других уровней, в проекте бюджета на 202</w:t>
      </w:r>
      <w:r w:rsidR="00947E99" w:rsidRPr="00D347C6">
        <w:rPr>
          <w:color w:val="000000"/>
          <w:lang w:eastAsia="en-US"/>
        </w:rPr>
        <w:t>2</w:t>
      </w:r>
      <w:r w:rsidRPr="00D347C6">
        <w:rPr>
          <w:color w:val="000000"/>
          <w:lang w:eastAsia="en-US"/>
        </w:rPr>
        <w:t xml:space="preserve"> год </w:t>
      </w:r>
      <w:r w:rsidR="00426313" w:rsidRPr="00D347C6">
        <w:rPr>
          <w:color w:val="000000"/>
          <w:lang w:eastAsia="en-US"/>
        </w:rPr>
        <w:t>увеличивает</w:t>
      </w:r>
      <w:r w:rsidRPr="00D347C6">
        <w:rPr>
          <w:color w:val="000000"/>
          <w:lang w:eastAsia="en-US"/>
        </w:rPr>
        <w:t xml:space="preserve">ся на </w:t>
      </w:r>
      <w:r w:rsidR="00426313" w:rsidRPr="00D347C6">
        <w:rPr>
          <w:color w:val="000000"/>
          <w:lang w:eastAsia="en-US"/>
        </w:rPr>
        <w:t>94,47</w:t>
      </w:r>
      <w:r w:rsidRPr="00D347C6">
        <w:rPr>
          <w:color w:val="000000"/>
          <w:lang w:eastAsia="en-US"/>
        </w:rPr>
        <w:t xml:space="preserve"> тыс. руб., или на </w:t>
      </w:r>
      <w:r w:rsidR="00D347C6" w:rsidRPr="00D347C6">
        <w:rPr>
          <w:color w:val="000000"/>
          <w:lang w:eastAsia="en-US"/>
        </w:rPr>
        <w:t>2,83</w:t>
      </w:r>
      <w:r w:rsidRPr="00D347C6">
        <w:rPr>
          <w:color w:val="000000"/>
          <w:lang w:eastAsia="en-US"/>
        </w:rPr>
        <w:t>%,</w:t>
      </w:r>
      <w:r w:rsidRPr="00D347C6">
        <w:rPr>
          <w:color w:val="000000"/>
          <w:sz w:val="28"/>
          <w:szCs w:val="28"/>
          <w:lang w:eastAsia="en-US"/>
        </w:rPr>
        <w:t xml:space="preserve"> </w:t>
      </w:r>
      <w:r w:rsidRPr="00D347C6">
        <w:rPr>
          <w:color w:val="000000"/>
          <w:lang w:eastAsia="en-US"/>
        </w:rPr>
        <w:t xml:space="preserve">преимущественно за счет уменьшения иных МБТ на исполнение расходных обязательств на первоочередные расходы. </w:t>
      </w:r>
    </w:p>
    <w:p w:rsidR="00323E66" w:rsidRPr="00D347C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347C6">
        <w:rPr>
          <w:color w:val="000000"/>
          <w:lang w:eastAsia="en-US"/>
        </w:rPr>
        <w:t xml:space="preserve">Сокращение безвозмездных поступлений, из бюджетов других уровней, </w:t>
      </w:r>
      <w:proofErr w:type="gramStart"/>
      <w:r w:rsidRPr="00D347C6">
        <w:rPr>
          <w:color w:val="000000"/>
          <w:lang w:eastAsia="en-US"/>
        </w:rPr>
        <w:t>прогнозируется</w:t>
      </w:r>
      <w:proofErr w:type="gramEnd"/>
      <w:r w:rsidRPr="00D347C6">
        <w:rPr>
          <w:color w:val="000000"/>
          <w:lang w:eastAsia="en-US"/>
        </w:rPr>
        <w:t xml:space="preserve"> ежегодна на </w:t>
      </w:r>
      <w:r w:rsidR="00947E99" w:rsidRPr="00D347C6">
        <w:rPr>
          <w:color w:val="000000"/>
          <w:lang w:eastAsia="en-US"/>
        </w:rPr>
        <w:t>2,3</w:t>
      </w:r>
      <w:r w:rsidRPr="00D347C6">
        <w:rPr>
          <w:color w:val="000000"/>
          <w:lang w:eastAsia="en-US"/>
        </w:rPr>
        <w:t xml:space="preserve"> тыс. руб. в 202</w:t>
      </w:r>
      <w:r w:rsidR="00947E99" w:rsidRPr="00D347C6">
        <w:rPr>
          <w:color w:val="000000"/>
          <w:lang w:eastAsia="en-US"/>
        </w:rPr>
        <w:t>3</w:t>
      </w:r>
      <w:r w:rsidRPr="00D347C6">
        <w:rPr>
          <w:color w:val="000000"/>
          <w:lang w:eastAsia="en-US"/>
        </w:rPr>
        <w:t xml:space="preserve"> году к уровню 202</w:t>
      </w:r>
      <w:r w:rsidR="00947E99" w:rsidRPr="00D347C6">
        <w:rPr>
          <w:color w:val="000000"/>
          <w:lang w:eastAsia="en-US"/>
        </w:rPr>
        <w:t>2</w:t>
      </w:r>
      <w:r w:rsidRPr="00D347C6">
        <w:rPr>
          <w:color w:val="000000"/>
          <w:lang w:eastAsia="en-US"/>
        </w:rPr>
        <w:t xml:space="preserve"> года  и на </w:t>
      </w:r>
      <w:r w:rsidR="00D347C6" w:rsidRPr="00D347C6">
        <w:rPr>
          <w:color w:val="000000"/>
          <w:lang w:eastAsia="en-US"/>
        </w:rPr>
        <w:t>5,0</w:t>
      </w:r>
      <w:r w:rsidRPr="00D347C6">
        <w:rPr>
          <w:color w:val="000000"/>
          <w:lang w:eastAsia="en-US"/>
        </w:rPr>
        <w:t xml:space="preserve"> тыс. руб. в 202</w:t>
      </w:r>
      <w:r w:rsidR="00947E99" w:rsidRPr="00D347C6">
        <w:rPr>
          <w:color w:val="000000"/>
          <w:lang w:eastAsia="en-US"/>
        </w:rPr>
        <w:t>4</w:t>
      </w:r>
      <w:r w:rsidRPr="00D347C6">
        <w:rPr>
          <w:color w:val="000000"/>
          <w:lang w:eastAsia="en-US"/>
        </w:rPr>
        <w:t xml:space="preserve"> году к уровню 202</w:t>
      </w:r>
      <w:r w:rsidR="00947E99" w:rsidRPr="00D347C6">
        <w:rPr>
          <w:color w:val="000000"/>
          <w:lang w:eastAsia="en-US"/>
        </w:rPr>
        <w:t>3</w:t>
      </w:r>
      <w:r w:rsidRPr="00D347C6">
        <w:rPr>
          <w:color w:val="000000"/>
          <w:lang w:eastAsia="en-US"/>
        </w:rPr>
        <w:t xml:space="preserve"> года.</w:t>
      </w:r>
    </w:p>
    <w:p w:rsid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D347C6">
        <w:rPr>
          <w:color w:val="000000"/>
          <w:lang w:eastAsia="en-US"/>
        </w:rPr>
        <w:t>Окончательная сумма бюджетных назначений по безвозмездным поступлениям будет определена после принятия Решения Совета депутатов МО «Тункинский район» «О бюджете на 202</w:t>
      </w:r>
      <w:r w:rsidR="00947E99" w:rsidRPr="00D347C6">
        <w:rPr>
          <w:color w:val="000000"/>
          <w:lang w:eastAsia="en-US"/>
        </w:rPr>
        <w:t>2</w:t>
      </w:r>
      <w:r w:rsidRPr="00D347C6">
        <w:rPr>
          <w:color w:val="000000"/>
          <w:lang w:eastAsia="en-US"/>
        </w:rPr>
        <w:t xml:space="preserve"> год и плановый период 202</w:t>
      </w:r>
      <w:r w:rsidR="00947E99" w:rsidRPr="00D347C6">
        <w:rPr>
          <w:color w:val="000000"/>
          <w:lang w:eastAsia="en-US"/>
        </w:rPr>
        <w:t>3</w:t>
      </w:r>
      <w:r w:rsidRPr="00D347C6">
        <w:rPr>
          <w:color w:val="000000"/>
          <w:lang w:eastAsia="en-US"/>
        </w:rPr>
        <w:t xml:space="preserve"> – 202</w:t>
      </w:r>
      <w:r w:rsidR="00947E99" w:rsidRPr="00D347C6">
        <w:rPr>
          <w:color w:val="000000"/>
          <w:lang w:eastAsia="en-US"/>
        </w:rPr>
        <w:t>4</w:t>
      </w:r>
      <w:r w:rsidRPr="00D347C6">
        <w:rPr>
          <w:color w:val="000000"/>
          <w:lang w:eastAsia="en-US"/>
        </w:rPr>
        <w:t xml:space="preserve"> годы».</w:t>
      </w:r>
      <w:r w:rsidRPr="00323E66">
        <w:rPr>
          <w:color w:val="000000"/>
          <w:lang w:eastAsia="en-US"/>
        </w:rPr>
        <w:t xml:space="preserve"> </w:t>
      </w:r>
    </w:p>
    <w:p w:rsidR="00812EDD" w:rsidRPr="00323E66" w:rsidRDefault="00812EDD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323E66" w:rsidRPr="00323E66" w:rsidRDefault="00323E66" w:rsidP="00323E66">
      <w:pPr>
        <w:ind w:firstLine="709"/>
        <w:jc w:val="center"/>
        <w:rPr>
          <w:rFonts w:eastAsia="Calibri"/>
          <w:b/>
          <w:bCs/>
          <w:i/>
        </w:rPr>
      </w:pPr>
    </w:p>
    <w:p w:rsidR="00323E66" w:rsidRPr="00B34EB4" w:rsidRDefault="006636C3" w:rsidP="00323E66">
      <w:pPr>
        <w:ind w:firstLine="709"/>
        <w:jc w:val="center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6</w:t>
      </w:r>
      <w:r w:rsidR="00323E66" w:rsidRPr="00B34EB4">
        <w:rPr>
          <w:rFonts w:eastAsia="Calibri"/>
          <w:b/>
          <w:bCs/>
          <w:i/>
        </w:rPr>
        <w:t xml:space="preserve">. Оценка запланированных ассигнований в расходной части </w:t>
      </w:r>
    </w:p>
    <w:p w:rsidR="00323E66" w:rsidRPr="00323E66" w:rsidRDefault="00323E66" w:rsidP="00323E66">
      <w:pPr>
        <w:ind w:firstLine="709"/>
        <w:jc w:val="center"/>
        <w:rPr>
          <w:rFonts w:eastAsia="Calibri"/>
          <w:b/>
          <w:bCs/>
          <w:i/>
        </w:rPr>
      </w:pPr>
      <w:r w:rsidRPr="00B34EB4">
        <w:rPr>
          <w:rFonts w:eastAsia="Calibri"/>
          <w:b/>
          <w:bCs/>
          <w:i/>
        </w:rPr>
        <w:t>бюджета поселения</w:t>
      </w:r>
    </w:p>
    <w:p w:rsidR="00323E66" w:rsidRP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В проекте бюджета на 202</w:t>
      </w:r>
      <w:r w:rsidR="00ED7095">
        <w:rPr>
          <w:rFonts w:eastAsia="Calibri"/>
          <w:lang w:eastAsia="en-US"/>
        </w:rPr>
        <w:t>2</w:t>
      </w:r>
      <w:r w:rsidRPr="00323E66">
        <w:rPr>
          <w:rFonts w:eastAsia="Calibri"/>
          <w:lang w:eastAsia="en-US"/>
        </w:rPr>
        <w:t xml:space="preserve"> год и плановый период 202</w:t>
      </w:r>
      <w:r w:rsidR="00ED7095">
        <w:rPr>
          <w:rFonts w:eastAsia="Calibri"/>
          <w:lang w:eastAsia="en-US"/>
        </w:rPr>
        <w:t>3</w:t>
      </w:r>
      <w:r w:rsidRPr="00323E66">
        <w:rPr>
          <w:rFonts w:eastAsia="Calibri"/>
          <w:lang w:eastAsia="en-US"/>
        </w:rPr>
        <w:t xml:space="preserve"> – 202</w:t>
      </w:r>
      <w:r w:rsidR="00ED7095">
        <w:rPr>
          <w:rFonts w:eastAsia="Calibri"/>
          <w:lang w:eastAsia="en-US"/>
        </w:rPr>
        <w:t>4</w:t>
      </w:r>
      <w:r w:rsidRPr="00323E66">
        <w:rPr>
          <w:rFonts w:eastAsia="Calibri"/>
          <w:lang w:eastAsia="en-US"/>
        </w:rPr>
        <w:t xml:space="preserve"> годов общий объем расходов планируется к утверждению:</w:t>
      </w:r>
    </w:p>
    <w:p w:rsidR="00323E66" w:rsidRP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- 202</w:t>
      </w:r>
      <w:r w:rsidR="00ED7095">
        <w:rPr>
          <w:rFonts w:eastAsia="Calibri"/>
          <w:lang w:eastAsia="en-US"/>
        </w:rPr>
        <w:t>2</w:t>
      </w:r>
      <w:r w:rsidRPr="00323E66">
        <w:rPr>
          <w:rFonts w:eastAsia="Calibri"/>
          <w:lang w:eastAsia="en-US"/>
        </w:rPr>
        <w:t xml:space="preserve"> год в сумме</w:t>
      </w:r>
      <w:r w:rsidR="005D2ED8">
        <w:rPr>
          <w:rFonts w:eastAsia="Calibri"/>
          <w:lang w:eastAsia="en-US"/>
        </w:rPr>
        <w:t xml:space="preserve"> 5214,81</w:t>
      </w:r>
      <w:r w:rsidRPr="00323E66">
        <w:rPr>
          <w:rFonts w:eastAsia="Calibri"/>
          <w:lang w:eastAsia="en-US"/>
        </w:rPr>
        <w:t xml:space="preserve"> тыс. руб.;</w:t>
      </w:r>
    </w:p>
    <w:p w:rsidR="00323E66" w:rsidRPr="00323E66" w:rsidRDefault="00ED7095" w:rsidP="00323E6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- 2023</w:t>
      </w:r>
      <w:r w:rsidR="005D2ED8">
        <w:rPr>
          <w:rFonts w:eastAsia="Calibri"/>
          <w:lang w:eastAsia="en-US"/>
        </w:rPr>
        <w:t xml:space="preserve"> год в сумме 5227,11</w:t>
      </w:r>
      <w:r w:rsidR="00323E66" w:rsidRPr="00323E66">
        <w:rPr>
          <w:rFonts w:eastAsia="Calibri"/>
          <w:lang w:eastAsia="en-US"/>
        </w:rPr>
        <w:t xml:space="preserve"> тыс. руб.;</w:t>
      </w:r>
    </w:p>
    <w:p w:rsidR="00323E66" w:rsidRPr="00323E66" w:rsidRDefault="00ED7095" w:rsidP="00323E6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- 2024</w:t>
      </w:r>
      <w:r w:rsidR="005D2ED8">
        <w:rPr>
          <w:rFonts w:eastAsia="Calibri"/>
          <w:lang w:eastAsia="en-US"/>
        </w:rPr>
        <w:t xml:space="preserve"> год в сумме 5240,11</w:t>
      </w:r>
      <w:r w:rsidR="00323E66" w:rsidRPr="00323E66">
        <w:rPr>
          <w:rFonts w:eastAsia="Calibri"/>
          <w:lang w:eastAsia="en-US"/>
        </w:rPr>
        <w:t xml:space="preserve"> тыс. руб.</w:t>
      </w:r>
    </w:p>
    <w:p w:rsidR="00323E66" w:rsidRPr="00323E66" w:rsidRDefault="00323E66" w:rsidP="00323E66">
      <w:pPr>
        <w:ind w:firstLine="567"/>
        <w:jc w:val="both"/>
        <w:rPr>
          <w:rFonts w:eastAsia="Calibri"/>
        </w:rPr>
      </w:pPr>
      <w:r w:rsidRPr="00323E66">
        <w:rPr>
          <w:rFonts w:eastAsia="Calibri"/>
        </w:rPr>
        <w:lastRenderedPageBreak/>
        <w:t>Распределение бюджетных ассигнований на очередной финансовый год и плановый период, по разделам и подразделам, представлено в Приложениях № 8, 9 к Проекту решения о бюджете.</w:t>
      </w:r>
    </w:p>
    <w:p w:rsidR="00323E66" w:rsidRP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Анализ распределения бюджетных ассигнований из бюджета поселения по разделам бюджетной классификации на 202</w:t>
      </w:r>
      <w:r w:rsidR="00ED7095">
        <w:rPr>
          <w:rFonts w:eastAsia="Calibri"/>
          <w:lang w:eastAsia="en-US"/>
        </w:rPr>
        <w:t>2</w:t>
      </w:r>
      <w:r w:rsidRPr="00323E66">
        <w:rPr>
          <w:rFonts w:eastAsia="Calibri"/>
          <w:lang w:eastAsia="en-US"/>
        </w:rPr>
        <w:t xml:space="preserve"> год и плановый период 202</w:t>
      </w:r>
      <w:r w:rsidR="00ED7095">
        <w:rPr>
          <w:rFonts w:eastAsia="Calibri"/>
          <w:lang w:eastAsia="en-US"/>
        </w:rPr>
        <w:t>3</w:t>
      </w:r>
      <w:r w:rsidRPr="00323E66">
        <w:rPr>
          <w:rFonts w:eastAsia="Calibri"/>
          <w:lang w:eastAsia="en-US"/>
        </w:rPr>
        <w:t xml:space="preserve"> – 202</w:t>
      </w:r>
      <w:r w:rsidR="00ED7095">
        <w:rPr>
          <w:rFonts w:eastAsia="Calibri"/>
          <w:lang w:eastAsia="en-US"/>
        </w:rPr>
        <w:t>4</w:t>
      </w:r>
      <w:r w:rsidRPr="00323E66">
        <w:rPr>
          <w:rFonts w:eastAsia="Calibri"/>
          <w:lang w:eastAsia="en-US"/>
        </w:rPr>
        <w:t xml:space="preserve"> годы приведен в Таблице № 5:</w:t>
      </w:r>
    </w:p>
    <w:p w:rsidR="00323E66" w:rsidRPr="00323E66" w:rsidRDefault="00323E66" w:rsidP="00323E66">
      <w:pPr>
        <w:ind w:firstLine="567"/>
        <w:jc w:val="right"/>
        <w:rPr>
          <w:rFonts w:eastAsia="Calibri"/>
          <w:sz w:val="18"/>
          <w:szCs w:val="18"/>
          <w:lang w:eastAsia="en-US"/>
        </w:rPr>
      </w:pPr>
      <w:r w:rsidRPr="00323E66">
        <w:rPr>
          <w:rFonts w:eastAsia="Calibri"/>
          <w:sz w:val="18"/>
          <w:szCs w:val="18"/>
          <w:lang w:eastAsia="en-US"/>
        </w:rPr>
        <w:t>Таблица № 5 (тыс. руб.)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851"/>
        <w:gridCol w:w="850"/>
        <w:gridCol w:w="851"/>
        <w:gridCol w:w="850"/>
        <w:gridCol w:w="901"/>
        <w:gridCol w:w="800"/>
        <w:gridCol w:w="640"/>
        <w:gridCol w:w="656"/>
        <w:gridCol w:w="547"/>
      </w:tblGrid>
      <w:tr w:rsidR="00323E66" w:rsidRPr="00323E66" w:rsidTr="00323E66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C020B9" w:rsidRDefault="00323E66" w:rsidP="00323E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20B9">
              <w:rPr>
                <w:b/>
                <w:bCs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20B9">
              <w:rPr>
                <w:b/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Проект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Проект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Проект 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</w:tr>
      <w:tr w:rsidR="00323E66" w:rsidRPr="00323E66" w:rsidTr="00323E66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20B9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</w:p>
        </w:tc>
        <w:tc>
          <w:tcPr>
            <w:tcW w:w="439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E66" w:rsidRPr="00323E66" w:rsidTr="00C020B9">
        <w:trPr>
          <w:trHeight w:val="177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C020B9" w:rsidRDefault="00323E66" w:rsidP="001A3B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20B9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A3BED" w:rsidRPr="00C020B9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C020B9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1A3B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A3BED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1A3B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A3BED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1A3B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A3BED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39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E66" w:rsidRPr="00323E66" w:rsidTr="00323E66">
        <w:trPr>
          <w:trHeight w:val="69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C020B9" w:rsidRDefault="00323E66" w:rsidP="00C020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20B9">
              <w:rPr>
                <w:b/>
                <w:bCs/>
                <w:color w:val="000000"/>
                <w:sz w:val="16"/>
                <w:szCs w:val="16"/>
              </w:rPr>
              <w:t xml:space="preserve">(в редакции </w:t>
            </w:r>
            <w:r w:rsidRPr="00C020B9">
              <w:rPr>
                <w:color w:val="000000"/>
                <w:sz w:val="16"/>
                <w:szCs w:val="16"/>
              </w:rPr>
              <w:t>решения от 0</w:t>
            </w:r>
            <w:r w:rsidR="00C020B9" w:rsidRPr="00C020B9">
              <w:rPr>
                <w:color w:val="000000"/>
                <w:sz w:val="16"/>
                <w:szCs w:val="16"/>
              </w:rPr>
              <w:t>3</w:t>
            </w:r>
            <w:r w:rsidRPr="00C020B9">
              <w:rPr>
                <w:color w:val="000000"/>
                <w:sz w:val="16"/>
                <w:szCs w:val="16"/>
              </w:rPr>
              <w:t>.1</w:t>
            </w:r>
            <w:r w:rsidR="00C020B9" w:rsidRPr="00C020B9">
              <w:rPr>
                <w:color w:val="000000"/>
                <w:sz w:val="16"/>
                <w:szCs w:val="16"/>
              </w:rPr>
              <w:t>0</w:t>
            </w:r>
            <w:r w:rsidRPr="00C020B9">
              <w:rPr>
                <w:color w:val="000000"/>
                <w:sz w:val="16"/>
                <w:szCs w:val="16"/>
              </w:rPr>
              <w:t>.202</w:t>
            </w:r>
            <w:r w:rsidR="00C020B9" w:rsidRPr="00C020B9">
              <w:rPr>
                <w:color w:val="000000"/>
                <w:sz w:val="16"/>
                <w:szCs w:val="16"/>
              </w:rPr>
              <w:t>1</w:t>
            </w:r>
            <w:r w:rsidRPr="00C020B9">
              <w:rPr>
                <w:color w:val="000000"/>
                <w:sz w:val="16"/>
                <w:szCs w:val="16"/>
              </w:rPr>
              <w:t xml:space="preserve"> № </w:t>
            </w:r>
            <w:r w:rsidR="00C020B9" w:rsidRPr="00C020B9">
              <w:rPr>
                <w:color w:val="000000"/>
                <w:sz w:val="16"/>
                <w:szCs w:val="16"/>
              </w:rPr>
              <w:t>73</w:t>
            </w:r>
            <w:r w:rsidRPr="00C020B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23E66" w:rsidRPr="00323E66" w:rsidRDefault="00323E66" w:rsidP="001A3B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A3BED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>/202</w:t>
            </w:r>
            <w:r w:rsidR="001A3BE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23E66" w:rsidRPr="00323E66" w:rsidRDefault="00323E66" w:rsidP="001A3B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A3BED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>/202</w:t>
            </w:r>
            <w:r w:rsidR="001A3BE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23E66" w:rsidRPr="00323E66" w:rsidRDefault="00323E66" w:rsidP="001A3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1A3BED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>/202</w:t>
            </w:r>
            <w:r w:rsidR="001A3BE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23E66" w:rsidRPr="00323E66" w:rsidTr="00323E66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C020B9" w:rsidRDefault="00323E66" w:rsidP="00323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0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сумме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сумме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сумме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%</w:t>
            </w:r>
          </w:p>
        </w:tc>
      </w:tr>
      <w:tr w:rsidR="00323E66" w:rsidRPr="00323E66" w:rsidTr="005D2ED8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Общегосударственные вопросы (0100)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2826,59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-34,92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61E53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61E53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61E53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</w:t>
            </w:r>
          </w:p>
        </w:tc>
      </w:tr>
      <w:tr w:rsidR="00323E66" w:rsidRPr="00323E66" w:rsidTr="00C020B9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Национальная оборона (0200)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61E53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61E53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61E53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3,76</w:t>
            </w:r>
          </w:p>
        </w:tc>
      </w:tr>
      <w:tr w:rsidR="00323E66" w:rsidRPr="00323E66" w:rsidTr="00C020B9">
        <w:trPr>
          <w:trHeight w:val="3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3E66" w:rsidRPr="00323E66" w:rsidRDefault="00323E66" w:rsidP="001A3BED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 xml:space="preserve">Национальная </w:t>
            </w:r>
            <w:r w:rsidR="001A3BED">
              <w:rPr>
                <w:color w:val="000000"/>
                <w:sz w:val="16"/>
                <w:szCs w:val="16"/>
              </w:rPr>
              <w:t>безопасность</w:t>
            </w:r>
            <w:r w:rsidRPr="00323E66">
              <w:rPr>
                <w:color w:val="000000"/>
                <w:sz w:val="16"/>
                <w:szCs w:val="16"/>
              </w:rPr>
              <w:t xml:space="preserve"> (0</w:t>
            </w:r>
            <w:r w:rsidR="001A3BED">
              <w:rPr>
                <w:color w:val="000000"/>
                <w:sz w:val="16"/>
                <w:szCs w:val="16"/>
              </w:rPr>
              <w:t>3</w:t>
            </w:r>
            <w:r w:rsidRPr="00323E66">
              <w:rPr>
                <w:color w:val="000000"/>
                <w:sz w:val="16"/>
                <w:szCs w:val="16"/>
              </w:rPr>
              <w:t>00)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Жилищно-коммунальное хозяйство (0500)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-412,90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-412,9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98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Образование (0700)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5D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66" w:rsidRPr="00323E66" w:rsidRDefault="00323E66" w:rsidP="005D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5D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5D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3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Культура и кинематография (0800)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1669,23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1669,23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2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5D2ED8" w:rsidP="005D2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  <w:r w:rsidR="00323E66" w:rsidRPr="00323E66">
              <w:rPr>
                <w:color w:val="000000"/>
                <w:sz w:val="16"/>
                <w:szCs w:val="16"/>
              </w:rPr>
              <w:t xml:space="preserve"> (1</w:t>
            </w:r>
            <w:r>
              <w:rPr>
                <w:color w:val="000000"/>
                <w:sz w:val="16"/>
                <w:szCs w:val="16"/>
              </w:rPr>
              <w:t>0</w:t>
            </w:r>
            <w:r w:rsidR="00323E66" w:rsidRPr="00323E66">
              <w:rPr>
                <w:color w:val="000000"/>
                <w:sz w:val="16"/>
                <w:szCs w:val="16"/>
              </w:rPr>
              <w:t>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C020B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5D2ED8">
              <w:rPr>
                <w:color w:val="000000"/>
                <w:sz w:val="16"/>
                <w:szCs w:val="16"/>
              </w:rPr>
              <w:t>68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D2ED8" w:rsidRPr="00323E66" w:rsidTr="005D2ED8">
        <w:trPr>
          <w:trHeight w:val="1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D2ED8" w:rsidRPr="00323E66" w:rsidRDefault="005D2ED8" w:rsidP="00323E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культура(1100)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ED8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D2ED8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ED8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ED8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5D2ED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C61E53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C61E53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5D2ED8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5D2ED8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323E66" w:rsidP="005D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3E66" w:rsidRPr="00323E66" w:rsidRDefault="00323E66" w:rsidP="005D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17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ИТОГО 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5D2ED8" w:rsidP="005D2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5214,81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5D2ED8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5D2ED8" w:rsidP="005D2E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B2A28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61E53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61E53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61E53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0,24</w:t>
            </w:r>
          </w:p>
        </w:tc>
      </w:tr>
    </w:tbl>
    <w:p w:rsidR="00323E66" w:rsidRP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Общий объем бюджетных ассигнований на 202</w:t>
      </w:r>
      <w:r w:rsidR="00F315BC">
        <w:rPr>
          <w:rFonts w:eastAsia="Calibri"/>
          <w:lang w:eastAsia="en-US"/>
        </w:rPr>
        <w:t>3</w:t>
      </w:r>
      <w:r w:rsidRPr="00323E66">
        <w:rPr>
          <w:rFonts w:eastAsia="Calibri"/>
          <w:lang w:eastAsia="en-US"/>
        </w:rPr>
        <w:t xml:space="preserve"> год предусмотрен проектом бюджета в сумме </w:t>
      </w:r>
      <w:r w:rsidR="00C61E53">
        <w:rPr>
          <w:rFonts w:eastAsia="Calibri"/>
          <w:lang w:eastAsia="en-US"/>
        </w:rPr>
        <w:t>5227,11</w:t>
      </w:r>
      <w:r w:rsidRPr="00323E66">
        <w:rPr>
          <w:rFonts w:eastAsia="Calibri"/>
          <w:lang w:eastAsia="en-US"/>
        </w:rPr>
        <w:t xml:space="preserve"> тыс. руб., что составляет </w:t>
      </w:r>
      <w:r w:rsidR="00DA18C5">
        <w:rPr>
          <w:rFonts w:eastAsia="Calibri"/>
          <w:lang w:eastAsia="en-US"/>
        </w:rPr>
        <w:t>100,</w:t>
      </w:r>
      <w:r w:rsidR="00C61E53">
        <w:rPr>
          <w:rFonts w:eastAsia="Calibri"/>
          <w:lang w:eastAsia="en-US"/>
        </w:rPr>
        <w:t>23</w:t>
      </w:r>
      <w:r w:rsidRPr="00323E66">
        <w:rPr>
          <w:rFonts w:eastAsia="Calibri"/>
          <w:lang w:eastAsia="en-US"/>
        </w:rPr>
        <w:t>% к уточненным плановым назначениям на 202</w:t>
      </w:r>
      <w:r w:rsidR="00DA18C5">
        <w:rPr>
          <w:rFonts w:eastAsia="Calibri"/>
          <w:lang w:eastAsia="en-US"/>
        </w:rPr>
        <w:t>2</w:t>
      </w:r>
      <w:r w:rsidRPr="00323E66">
        <w:rPr>
          <w:rFonts w:eastAsia="Calibri"/>
          <w:lang w:eastAsia="en-US"/>
        </w:rPr>
        <w:t xml:space="preserve"> год (</w:t>
      </w:r>
      <w:r w:rsidR="00C61E53">
        <w:rPr>
          <w:rFonts w:eastAsia="Calibri"/>
          <w:lang w:eastAsia="en-US"/>
        </w:rPr>
        <w:t>5214,81</w:t>
      </w:r>
      <w:r w:rsidRPr="00323E66">
        <w:rPr>
          <w:rFonts w:eastAsia="Calibri"/>
          <w:lang w:eastAsia="en-US"/>
        </w:rPr>
        <w:t xml:space="preserve"> тыс. </w:t>
      </w:r>
      <w:r w:rsidRPr="00C020B9">
        <w:rPr>
          <w:rFonts w:eastAsia="Calibri"/>
          <w:lang w:eastAsia="en-US"/>
        </w:rPr>
        <w:t xml:space="preserve">руб.) и </w:t>
      </w:r>
      <w:r w:rsidR="00C61E53">
        <w:rPr>
          <w:rFonts w:eastAsia="Calibri"/>
          <w:lang w:eastAsia="en-US"/>
        </w:rPr>
        <w:t>101,86</w:t>
      </w:r>
      <w:r w:rsidRPr="00C020B9">
        <w:rPr>
          <w:rFonts w:eastAsia="Calibri"/>
          <w:lang w:eastAsia="en-US"/>
        </w:rPr>
        <w:t xml:space="preserve"> % к ожидаемому исполнению в 202</w:t>
      </w:r>
      <w:r w:rsidR="00F315BC" w:rsidRPr="00C020B9">
        <w:rPr>
          <w:rFonts w:eastAsia="Calibri"/>
          <w:lang w:eastAsia="en-US"/>
        </w:rPr>
        <w:t>1</w:t>
      </w:r>
      <w:r w:rsidRPr="00C020B9">
        <w:rPr>
          <w:rFonts w:eastAsia="Calibri"/>
          <w:lang w:eastAsia="en-US"/>
        </w:rPr>
        <w:t>году (</w:t>
      </w:r>
      <w:r w:rsidR="00C61E53">
        <w:rPr>
          <w:rFonts w:eastAsia="Calibri"/>
          <w:lang w:eastAsia="en-US"/>
        </w:rPr>
        <w:t>5119,25</w:t>
      </w:r>
      <w:r w:rsidRPr="00C020B9">
        <w:rPr>
          <w:rFonts w:eastAsia="Calibri"/>
          <w:lang w:eastAsia="en-US"/>
        </w:rPr>
        <w:t xml:space="preserve"> тыс. руб.).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i/>
          <w:color w:val="000000"/>
          <w:lang w:eastAsia="en-US"/>
        </w:rPr>
        <w:t>Увеличение</w:t>
      </w:r>
      <w:r w:rsidRPr="00323E66">
        <w:rPr>
          <w:color w:val="000000"/>
          <w:lang w:eastAsia="en-US"/>
        </w:rPr>
        <w:t xml:space="preserve"> бюджетных ассигнований в абсолютном и процентном выражении в сравнении с уточненными плановыми ассигнованиями 202</w:t>
      </w:r>
      <w:r w:rsidR="00DA18C5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года планируется по следующим разделам:</w:t>
      </w:r>
    </w:p>
    <w:p w:rsid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- 0</w:t>
      </w:r>
      <w:r w:rsidR="00DA18C5">
        <w:rPr>
          <w:rFonts w:eastAsia="Calibri"/>
          <w:lang w:eastAsia="en-US"/>
        </w:rPr>
        <w:t>2</w:t>
      </w:r>
      <w:r w:rsidRPr="00323E66">
        <w:rPr>
          <w:rFonts w:eastAsia="Calibri"/>
          <w:lang w:eastAsia="en-US"/>
        </w:rPr>
        <w:t>00 «</w:t>
      </w:r>
      <w:r w:rsidR="00DA18C5">
        <w:rPr>
          <w:rFonts w:eastAsia="Calibri"/>
          <w:lang w:eastAsia="en-US"/>
        </w:rPr>
        <w:t>Национальная оборона</w:t>
      </w:r>
      <w:r w:rsidRPr="00323E66">
        <w:rPr>
          <w:rFonts w:eastAsia="Calibri"/>
          <w:lang w:eastAsia="en-US"/>
        </w:rPr>
        <w:t xml:space="preserve">» на </w:t>
      </w:r>
      <w:r w:rsidR="00C61E53">
        <w:rPr>
          <w:rFonts w:eastAsia="Calibri"/>
          <w:lang w:eastAsia="en-US"/>
        </w:rPr>
        <w:t>15,1</w:t>
      </w:r>
      <w:r w:rsidRPr="00323E66">
        <w:rPr>
          <w:rFonts w:eastAsia="Calibri"/>
          <w:lang w:eastAsia="en-US"/>
        </w:rPr>
        <w:t xml:space="preserve"> тыс. руб., или на </w:t>
      </w:r>
      <w:r w:rsidR="00C61E53">
        <w:rPr>
          <w:rFonts w:eastAsia="Calibri"/>
          <w:lang w:eastAsia="en-US"/>
        </w:rPr>
        <w:t>4,6</w:t>
      </w:r>
      <w:r w:rsidRPr="00323E66">
        <w:rPr>
          <w:rFonts w:eastAsia="Calibri"/>
          <w:lang w:eastAsia="en-US"/>
        </w:rPr>
        <w:t>%;</w:t>
      </w:r>
    </w:p>
    <w:p w:rsidR="00C61E53" w:rsidRDefault="00C61E53" w:rsidP="00323E6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-0300 «Национальная безопасность» на 10,0 тыс. руб., или 40%;</w:t>
      </w:r>
    </w:p>
    <w:p w:rsidR="00C61E53" w:rsidRDefault="00C61E53" w:rsidP="00323E6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-0800 «Культура и кинематография» на 92,83 тыс. руб., или на 5,88%;</w:t>
      </w:r>
    </w:p>
    <w:p w:rsidR="00C61E53" w:rsidRPr="00323E66" w:rsidRDefault="00C61E53" w:rsidP="00323E6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-1100»Физическая культура и спорт» на 20,0 тыс. руб., или на 100,0%.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По остальным разделам</w:t>
      </w:r>
      <w:r w:rsidRPr="00323E66">
        <w:rPr>
          <w:rFonts w:eastAsia="Calibri"/>
          <w:i/>
          <w:color w:val="000000"/>
          <w:lang w:eastAsia="en-US"/>
        </w:rPr>
        <w:t xml:space="preserve"> прогнозируется снижение </w:t>
      </w:r>
      <w:r w:rsidRPr="00323E66">
        <w:rPr>
          <w:color w:val="000000"/>
          <w:lang w:eastAsia="en-US"/>
        </w:rPr>
        <w:t>бюджетных ассигнований, в том числе</w:t>
      </w:r>
    </w:p>
    <w:p w:rsidR="00323E66" w:rsidRP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</w:rPr>
        <w:t xml:space="preserve">-  </w:t>
      </w:r>
      <w:r w:rsidRPr="00323E66">
        <w:rPr>
          <w:rFonts w:eastAsia="Calibri"/>
          <w:lang w:eastAsia="en-US"/>
        </w:rPr>
        <w:t xml:space="preserve">0100 «Общегосударственные вопросы» на сумму </w:t>
      </w:r>
      <w:r w:rsidR="00D347C6">
        <w:rPr>
          <w:rFonts w:eastAsia="Calibri"/>
          <w:lang w:eastAsia="en-US"/>
        </w:rPr>
        <w:t>34,92</w:t>
      </w:r>
      <w:r w:rsidRPr="00323E66">
        <w:rPr>
          <w:rFonts w:eastAsia="Calibri"/>
          <w:lang w:eastAsia="en-US"/>
        </w:rPr>
        <w:t xml:space="preserve"> тыс. руб., или на </w:t>
      </w:r>
      <w:r w:rsidR="005F71D5">
        <w:rPr>
          <w:rFonts w:eastAsia="Calibri"/>
          <w:lang w:eastAsia="en-US"/>
        </w:rPr>
        <w:t>1,2</w:t>
      </w:r>
      <w:r w:rsidRPr="00323E66">
        <w:rPr>
          <w:rFonts w:eastAsia="Calibri"/>
          <w:lang w:eastAsia="en-US"/>
        </w:rPr>
        <w:t>%;</w:t>
      </w:r>
    </w:p>
    <w:p w:rsidR="00323E66" w:rsidRP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- 0500 «Жилищно-коммунальное хозяйство» на</w:t>
      </w:r>
      <w:r w:rsidR="006E1C06">
        <w:rPr>
          <w:rFonts w:eastAsia="Calibri"/>
          <w:lang w:eastAsia="en-US"/>
        </w:rPr>
        <w:t xml:space="preserve"> </w:t>
      </w:r>
      <w:r w:rsidR="005F71D5">
        <w:rPr>
          <w:rFonts w:eastAsia="Calibri"/>
          <w:lang w:eastAsia="en-US"/>
        </w:rPr>
        <w:t xml:space="preserve">412,9 </w:t>
      </w:r>
      <w:r w:rsidRPr="00323E66">
        <w:rPr>
          <w:rFonts w:eastAsia="Calibri"/>
          <w:lang w:eastAsia="en-US"/>
        </w:rPr>
        <w:t xml:space="preserve">тыс. руб., или на </w:t>
      </w:r>
      <w:r w:rsidR="005F71D5">
        <w:rPr>
          <w:rFonts w:eastAsia="Calibri"/>
          <w:lang w:eastAsia="en-US"/>
        </w:rPr>
        <w:t>8</w:t>
      </w:r>
      <w:r w:rsidR="006E1C06">
        <w:rPr>
          <w:rFonts w:eastAsia="Calibri"/>
          <w:lang w:eastAsia="en-US"/>
        </w:rPr>
        <w:t>0</w:t>
      </w:r>
      <w:r w:rsidR="005F71D5">
        <w:rPr>
          <w:rFonts w:eastAsia="Calibri"/>
          <w:lang w:eastAsia="en-US"/>
        </w:rPr>
        <w:t>,5</w:t>
      </w:r>
      <w:r w:rsidRPr="00323E66">
        <w:rPr>
          <w:rFonts w:eastAsia="Calibri"/>
          <w:lang w:eastAsia="en-US"/>
        </w:rPr>
        <w:t>%;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 xml:space="preserve">Пояснительная записка не </w:t>
      </w:r>
      <w:proofErr w:type="gramStart"/>
      <w:r w:rsidRPr="00323E66">
        <w:rPr>
          <w:color w:val="000000"/>
          <w:lang w:eastAsia="en-US"/>
        </w:rPr>
        <w:t>расшифровывает</w:t>
      </w:r>
      <w:proofErr w:type="gramEnd"/>
      <w:r w:rsidRPr="00323E66">
        <w:rPr>
          <w:color w:val="000000"/>
          <w:lang w:eastAsia="en-US"/>
        </w:rPr>
        <w:t xml:space="preserve"> почему планируется  снижение расходов по разделу 0500 «Жилищно-коммунальное хозяйство».</w:t>
      </w:r>
    </w:p>
    <w:p w:rsidR="00323E66" w:rsidRPr="00323E66" w:rsidRDefault="00323E66" w:rsidP="00323E66">
      <w:pPr>
        <w:ind w:firstLine="567"/>
        <w:jc w:val="both"/>
        <w:rPr>
          <w:rFonts w:eastAsia="Calibri"/>
        </w:rPr>
      </w:pPr>
      <w:r w:rsidRPr="00323E66">
        <w:rPr>
          <w:rFonts w:eastAsia="Calibri"/>
        </w:rPr>
        <w:t>Структура расходов бюджета поселения на 202</w:t>
      </w:r>
      <w:r w:rsidR="005F71D5">
        <w:rPr>
          <w:rFonts w:eastAsia="Calibri"/>
        </w:rPr>
        <w:t>2</w:t>
      </w:r>
      <w:r w:rsidRPr="00323E66">
        <w:rPr>
          <w:rFonts w:eastAsia="Calibri"/>
        </w:rPr>
        <w:t xml:space="preserve"> год и ее изменение по сравнению с фактическим исполнением бюджета за 20</w:t>
      </w:r>
      <w:r w:rsidR="005F71D5">
        <w:rPr>
          <w:rFonts w:eastAsia="Calibri"/>
        </w:rPr>
        <w:t>20</w:t>
      </w:r>
      <w:r w:rsidRPr="00323E66">
        <w:rPr>
          <w:rFonts w:eastAsia="Calibri"/>
        </w:rPr>
        <w:t xml:space="preserve"> год и ожидаемым исполнением бюджета в 202</w:t>
      </w:r>
      <w:r w:rsidR="005F71D5">
        <w:rPr>
          <w:rFonts w:eastAsia="Calibri"/>
        </w:rPr>
        <w:t>1</w:t>
      </w:r>
      <w:r w:rsidRPr="00323E66">
        <w:rPr>
          <w:rFonts w:eastAsia="Calibri"/>
        </w:rPr>
        <w:t xml:space="preserve"> году, приведена в  Таблице № 6:</w:t>
      </w:r>
    </w:p>
    <w:p w:rsidR="00323E66" w:rsidRPr="00323E66" w:rsidRDefault="00323E66" w:rsidP="00323E66">
      <w:pPr>
        <w:jc w:val="right"/>
        <w:rPr>
          <w:rFonts w:eastAsia="Calibri"/>
          <w:sz w:val="18"/>
          <w:szCs w:val="18"/>
        </w:rPr>
      </w:pPr>
      <w:r w:rsidRPr="00323E66">
        <w:rPr>
          <w:rFonts w:eastAsia="Calibri"/>
          <w:sz w:val="18"/>
          <w:szCs w:val="18"/>
        </w:rPr>
        <w:t>Таблица № 6 (тыс. 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850"/>
        <w:gridCol w:w="1134"/>
        <w:gridCol w:w="851"/>
        <w:gridCol w:w="850"/>
        <w:gridCol w:w="851"/>
        <w:gridCol w:w="992"/>
        <w:gridCol w:w="709"/>
      </w:tblGrid>
      <w:tr w:rsidR="00323E66" w:rsidRPr="00323E66" w:rsidTr="00FD0378">
        <w:trPr>
          <w:trHeight w:val="49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Доля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Ожидаемое исполнение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Доля 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Доля 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323E66" w:rsidRPr="00323E66" w:rsidRDefault="00323E66" w:rsidP="00CB33CF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Отклонение 202</w:t>
            </w:r>
            <w:r w:rsidR="00CB33CF">
              <w:rPr>
                <w:color w:val="000000"/>
                <w:sz w:val="18"/>
                <w:szCs w:val="18"/>
              </w:rPr>
              <w:t>2</w:t>
            </w:r>
            <w:r w:rsidRPr="00323E66">
              <w:rPr>
                <w:color w:val="000000"/>
                <w:sz w:val="18"/>
                <w:szCs w:val="18"/>
              </w:rPr>
              <w:t>/202</w:t>
            </w:r>
            <w:r w:rsidR="00CB33CF">
              <w:rPr>
                <w:color w:val="000000"/>
                <w:sz w:val="18"/>
                <w:szCs w:val="18"/>
              </w:rPr>
              <w:t>1</w:t>
            </w:r>
          </w:p>
        </w:tc>
      </w:tr>
      <w:tr w:rsidR="00323E66" w:rsidRPr="00323E66" w:rsidTr="00FD0378">
        <w:trPr>
          <w:trHeight w:val="49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23E66" w:rsidRPr="00323E66" w:rsidRDefault="00323E66" w:rsidP="00CB33CF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 за 20</w:t>
            </w:r>
            <w:r w:rsidR="00CB33CF">
              <w:rPr>
                <w:color w:val="000000"/>
                <w:sz w:val="18"/>
                <w:szCs w:val="18"/>
              </w:rPr>
              <w:t>20</w:t>
            </w:r>
            <w:r w:rsidRPr="00323E6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23E66" w:rsidRPr="00323E66" w:rsidRDefault="00323E66" w:rsidP="00CB33CF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за  202</w:t>
            </w:r>
            <w:r w:rsidR="00CB33CF">
              <w:rPr>
                <w:color w:val="000000"/>
                <w:sz w:val="18"/>
                <w:szCs w:val="18"/>
              </w:rPr>
              <w:t>1</w:t>
            </w:r>
            <w:r w:rsidRPr="00323E6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23E66" w:rsidRPr="00323E66" w:rsidRDefault="00323E66" w:rsidP="00CB33CF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 202</w:t>
            </w:r>
            <w:r w:rsidR="00CB33CF">
              <w:rPr>
                <w:color w:val="000000"/>
                <w:sz w:val="18"/>
                <w:szCs w:val="18"/>
              </w:rPr>
              <w:t>2</w:t>
            </w:r>
            <w:r w:rsidRPr="00323E6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ind w:right="105"/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в %</w:t>
            </w:r>
          </w:p>
        </w:tc>
      </w:tr>
      <w:tr w:rsidR="00323E66" w:rsidRPr="00323E66" w:rsidTr="00FD037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Общегосударственные вопросы (0100)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5F71D5" w:rsidP="00CB3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CB3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2826,59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C073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-92,61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E06E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96,89</w:t>
            </w:r>
          </w:p>
        </w:tc>
      </w:tr>
      <w:tr w:rsidR="00323E66" w:rsidRPr="00323E66" w:rsidTr="00FD0378">
        <w:trPr>
          <w:trHeight w:val="20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Национальная оборона (0200)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5F71D5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CB3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E06E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7,64</w:t>
            </w:r>
          </w:p>
        </w:tc>
      </w:tr>
      <w:tr w:rsidR="00323E66" w:rsidRPr="00323E66" w:rsidTr="00FD037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B334D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Национальная </w:t>
            </w:r>
            <w:r w:rsidR="003B334D">
              <w:rPr>
                <w:color w:val="000000"/>
                <w:sz w:val="18"/>
                <w:szCs w:val="18"/>
              </w:rPr>
              <w:t>безопасность</w:t>
            </w:r>
            <w:r w:rsidRPr="00323E66">
              <w:rPr>
                <w:color w:val="000000"/>
                <w:sz w:val="18"/>
                <w:szCs w:val="18"/>
              </w:rPr>
              <w:t xml:space="preserve"> (0</w:t>
            </w:r>
            <w:r w:rsidR="003B334D">
              <w:rPr>
                <w:color w:val="000000"/>
                <w:sz w:val="18"/>
                <w:szCs w:val="18"/>
              </w:rPr>
              <w:t>3</w:t>
            </w:r>
            <w:r w:rsidRPr="00323E66">
              <w:rPr>
                <w:color w:val="000000"/>
                <w:sz w:val="18"/>
                <w:szCs w:val="18"/>
              </w:rPr>
              <w:t>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5F71D5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23E66" w:rsidRPr="00323E66" w:rsidTr="00FD037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Жилищно-коммунальное хозяйство (0500)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5F71D5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CB3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C073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19,49</w:t>
            </w:r>
          </w:p>
        </w:tc>
      </w:tr>
      <w:tr w:rsidR="00323E66" w:rsidRPr="00323E66" w:rsidTr="00FD0378">
        <w:trPr>
          <w:trHeight w:val="1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lastRenderedPageBreak/>
              <w:t>Культура и кинематография (0800)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5F71D5" w:rsidP="00CB3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8B41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92,83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5,88</w:t>
            </w:r>
          </w:p>
        </w:tc>
      </w:tr>
      <w:tr w:rsidR="00C0732F" w:rsidRPr="00323E66" w:rsidTr="00FD0378">
        <w:trPr>
          <w:trHeight w:val="12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Default="00C0732F" w:rsidP="00CB33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политика(1000)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0732F" w:rsidRDefault="00C0732F" w:rsidP="00C073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8B4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FD0378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23E66" w:rsidRPr="00323E66" w:rsidTr="00FD0378">
        <w:trPr>
          <w:trHeight w:val="35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CB33CF" w:rsidP="00CB33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  <w:r w:rsidR="00323E66" w:rsidRPr="00323E66">
              <w:rPr>
                <w:color w:val="000000"/>
                <w:sz w:val="18"/>
                <w:szCs w:val="18"/>
              </w:rPr>
              <w:t xml:space="preserve"> (1</w:t>
            </w:r>
            <w:r>
              <w:rPr>
                <w:color w:val="000000"/>
                <w:sz w:val="18"/>
                <w:szCs w:val="18"/>
              </w:rPr>
              <w:t>1</w:t>
            </w:r>
            <w:r w:rsidR="00323E66" w:rsidRPr="00323E66">
              <w:rPr>
                <w:color w:val="000000"/>
                <w:sz w:val="18"/>
                <w:szCs w:val="18"/>
              </w:rPr>
              <w:t>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E66" w:rsidRPr="00323E66" w:rsidRDefault="005F71D5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8B4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0732F" w:rsidRPr="00323E66" w:rsidTr="00FD0378">
        <w:trPr>
          <w:trHeight w:val="3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C073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732F" w:rsidRDefault="00C0732F" w:rsidP="00CB33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732F" w:rsidRDefault="00C0732F" w:rsidP="008B41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732F" w:rsidRPr="00323E66" w:rsidRDefault="00C0732F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8B4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3E66" w:rsidRPr="00323E66" w:rsidTr="00FD0378">
        <w:trPr>
          <w:trHeight w:val="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66" w:rsidRPr="00323E66" w:rsidRDefault="005F71D5" w:rsidP="00CB33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5739,83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66" w:rsidRPr="00323E66" w:rsidRDefault="00C0732F" w:rsidP="008B41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5549,8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3E66" w:rsidRPr="00323E66" w:rsidRDefault="00C0732F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5214,81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8B4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FD0378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93,96</w:t>
            </w:r>
          </w:p>
        </w:tc>
      </w:tr>
    </w:tbl>
    <w:p w:rsidR="00323E66" w:rsidRPr="00323E66" w:rsidRDefault="00323E66" w:rsidP="00323E66">
      <w:pPr>
        <w:ind w:firstLine="539"/>
        <w:jc w:val="both"/>
        <w:rPr>
          <w:rFonts w:eastAsia="Calibri"/>
          <w:lang w:val="x-none" w:eastAsia="x-none"/>
        </w:rPr>
      </w:pPr>
      <w:r w:rsidRPr="00323E66">
        <w:rPr>
          <w:rFonts w:eastAsia="Calibri"/>
          <w:lang w:val="x-none" w:eastAsia="x-none"/>
        </w:rPr>
        <w:t>Из приведенного анализа в Т</w:t>
      </w:r>
      <w:r w:rsidRPr="00323E66">
        <w:rPr>
          <w:rFonts w:eastAsia="Calibri"/>
          <w:i/>
          <w:lang w:val="x-none" w:eastAsia="x-none"/>
        </w:rPr>
        <w:t>аблице № 6</w:t>
      </w:r>
      <w:r w:rsidRPr="00323E66">
        <w:rPr>
          <w:rFonts w:eastAsia="Calibri"/>
          <w:lang w:val="x-none" w:eastAsia="x-none"/>
        </w:rPr>
        <w:t xml:space="preserve"> следует, что предлагаемые к утверждению параметры на 202</w:t>
      </w:r>
      <w:r w:rsidR="00E06E46">
        <w:rPr>
          <w:rFonts w:eastAsia="Calibri"/>
          <w:lang w:eastAsia="x-none"/>
        </w:rPr>
        <w:t>2</w:t>
      </w:r>
      <w:r w:rsidRPr="00323E66">
        <w:rPr>
          <w:rFonts w:eastAsia="Calibri"/>
          <w:lang w:val="x-none" w:eastAsia="x-none"/>
        </w:rPr>
        <w:t xml:space="preserve"> финансовый год в сумме </w:t>
      </w:r>
      <w:r w:rsidR="00FD0378">
        <w:rPr>
          <w:rFonts w:eastAsia="Calibri"/>
          <w:lang w:eastAsia="x-none"/>
        </w:rPr>
        <w:t>5214,81</w:t>
      </w:r>
      <w:r w:rsidRPr="00323E66">
        <w:rPr>
          <w:rFonts w:eastAsia="Calibri"/>
          <w:lang w:val="x-none" w:eastAsia="x-none"/>
        </w:rPr>
        <w:t xml:space="preserve"> тыс. руб. ниже расходных обязательств, исполненных в 20</w:t>
      </w:r>
      <w:r w:rsidR="00E06E46">
        <w:rPr>
          <w:rFonts w:eastAsia="Calibri"/>
          <w:lang w:eastAsia="x-none"/>
        </w:rPr>
        <w:t>20</w:t>
      </w:r>
      <w:r w:rsidRPr="00323E66">
        <w:rPr>
          <w:rFonts w:eastAsia="Calibri"/>
          <w:lang w:val="x-none" w:eastAsia="x-none"/>
        </w:rPr>
        <w:t xml:space="preserve"> году на </w:t>
      </w:r>
      <w:r w:rsidR="00FD0378">
        <w:rPr>
          <w:rFonts w:eastAsia="Calibri"/>
          <w:lang w:eastAsia="x-none"/>
        </w:rPr>
        <w:t xml:space="preserve">525,02 </w:t>
      </w:r>
      <w:r w:rsidRPr="00323E66">
        <w:rPr>
          <w:rFonts w:eastAsia="Calibri"/>
          <w:lang w:val="x-none" w:eastAsia="x-none"/>
        </w:rPr>
        <w:t>тыс. руб., и ниже ожидаемого исполнения в 202</w:t>
      </w:r>
      <w:r w:rsidR="00E06E46">
        <w:rPr>
          <w:rFonts w:eastAsia="Calibri"/>
          <w:lang w:eastAsia="x-none"/>
        </w:rPr>
        <w:t>1</w:t>
      </w:r>
      <w:r w:rsidRPr="00323E66">
        <w:rPr>
          <w:rFonts w:eastAsia="Calibri"/>
          <w:lang w:val="x-none" w:eastAsia="x-none"/>
        </w:rPr>
        <w:t xml:space="preserve"> году на </w:t>
      </w:r>
      <w:r w:rsidR="00FD0378">
        <w:rPr>
          <w:rFonts w:eastAsia="Calibri"/>
          <w:lang w:eastAsia="x-none"/>
        </w:rPr>
        <w:t>334,99</w:t>
      </w:r>
      <w:r w:rsidRPr="00323E66">
        <w:rPr>
          <w:rFonts w:eastAsia="Calibri"/>
          <w:lang w:val="x-none" w:eastAsia="x-none"/>
        </w:rPr>
        <w:t xml:space="preserve"> тыс. руб. </w:t>
      </w:r>
    </w:p>
    <w:p w:rsidR="00323E66" w:rsidRPr="00323E66" w:rsidRDefault="00323E66" w:rsidP="00323E66">
      <w:pPr>
        <w:ind w:firstLine="708"/>
        <w:jc w:val="both"/>
        <w:rPr>
          <w:rFonts w:eastAsia="Calibri"/>
          <w:color w:val="000000"/>
        </w:rPr>
      </w:pPr>
      <w:bookmarkStart w:id="0" w:name="dst1443"/>
      <w:bookmarkStart w:id="1" w:name="dst4463"/>
      <w:bookmarkEnd w:id="0"/>
      <w:bookmarkEnd w:id="1"/>
      <w:r w:rsidRPr="00323E66">
        <w:rPr>
          <w:rFonts w:eastAsia="Calibri"/>
          <w:color w:val="000000"/>
        </w:rPr>
        <w:t>Приоритетным направлением расходов бюджета МО СП на 202</w:t>
      </w:r>
      <w:r w:rsidR="00860A20">
        <w:rPr>
          <w:rFonts w:eastAsia="Calibri"/>
          <w:color w:val="000000"/>
        </w:rPr>
        <w:t>2</w:t>
      </w:r>
      <w:r w:rsidRPr="00323E66">
        <w:rPr>
          <w:rFonts w:eastAsia="Calibri"/>
          <w:color w:val="000000"/>
        </w:rPr>
        <w:t xml:space="preserve"> год и на плановый период 202</w:t>
      </w:r>
      <w:r w:rsidR="00860A20">
        <w:rPr>
          <w:rFonts w:eastAsia="Calibri"/>
          <w:color w:val="000000"/>
        </w:rPr>
        <w:t>3</w:t>
      </w:r>
      <w:r w:rsidRPr="00323E66">
        <w:rPr>
          <w:rFonts w:eastAsia="Calibri"/>
          <w:color w:val="000000"/>
        </w:rPr>
        <w:t xml:space="preserve"> и 202</w:t>
      </w:r>
      <w:r w:rsidR="00860A20">
        <w:rPr>
          <w:rFonts w:eastAsia="Calibri"/>
          <w:color w:val="000000"/>
        </w:rPr>
        <w:t>4</w:t>
      </w:r>
      <w:r w:rsidRPr="00323E66">
        <w:rPr>
          <w:rFonts w:eastAsia="Calibri"/>
          <w:color w:val="000000"/>
        </w:rPr>
        <w:t xml:space="preserve"> годов являются общегосударственные вопросы – в пределах </w:t>
      </w:r>
      <w:r w:rsidR="00FD0378">
        <w:rPr>
          <w:rFonts w:eastAsia="Calibri"/>
          <w:color w:val="000000"/>
        </w:rPr>
        <w:t>54,2</w:t>
      </w:r>
      <w:r w:rsidRPr="00323E66">
        <w:rPr>
          <w:rFonts w:eastAsia="Calibri"/>
          <w:color w:val="000000"/>
        </w:rPr>
        <w:t>% в структуре расходов.</w:t>
      </w:r>
    </w:p>
    <w:p w:rsidR="00323E66" w:rsidRPr="00323E66" w:rsidRDefault="00323E66" w:rsidP="00323E66">
      <w:pPr>
        <w:ind w:firstLine="709"/>
        <w:jc w:val="both"/>
        <w:rPr>
          <w:rFonts w:eastAsia="Calibri"/>
          <w:color w:val="000000"/>
        </w:rPr>
      </w:pPr>
      <w:r w:rsidRPr="00323E66">
        <w:rPr>
          <w:rFonts w:eastAsia="Calibri"/>
          <w:color w:val="000000"/>
        </w:rPr>
        <w:t>Объем расходов по отраслям так называемого «Социального блока» (культура, социальная политика) в 202</w:t>
      </w:r>
      <w:r w:rsidR="00860A20">
        <w:rPr>
          <w:rFonts w:eastAsia="Calibri"/>
          <w:color w:val="000000"/>
        </w:rPr>
        <w:t>2</w:t>
      </w:r>
      <w:r w:rsidRPr="00323E66">
        <w:rPr>
          <w:rFonts w:eastAsia="Calibri"/>
          <w:color w:val="000000"/>
        </w:rPr>
        <w:t xml:space="preserve"> году составляет </w:t>
      </w:r>
      <w:r w:rsidR="00FD0378">
        <w:rPr>
          <w:rFonts w:eastAsia="Calibri"/>
          <w:color w:val="000000"/>
        </w:rPr>
        <w:t>1837,23</w:t>
      </w:r>
      <w:r w:rsidRPr="00323E66">
        <w:rPr>
          <w:rFonts w:eastAsia="Calibri"/>
          <w:color w:val="000000"/>
        </w:rPr>
        <w:t xml:space="preserve"> тыс. руб. или </w:t>
      </w:r>
      <w:r w:rsidR="00FD0378">
        <w:rPr>
          <w:rFonts w:eastAsia="Calibri"/>
          <w:color w:val="000000"/>
        </w:rPr>
        <w:t>35</w:t>
      </w:r>
      <w:r w:rsidR="00860A20">
        <w:rPr>
          <w:rFonts w:eastAsia="Calibri"/>
          <w:color w:val="000000"/>
        </w:rPr>
        <w:t>,</w:t>
      </w:r>
      <w:r w:rsidR="00FD0378">
        <w:rPr>
          <w:rFonts w:eastAsia="Calibri"/>
          <w:color w:val="000000"/>
        </w:rPr>
        <w:t>2</w:t>
      </w:r>
      <w:r w:rsidRPr="00323E66">
        <w:rPr>
          <w:rFonts w:eastAsia="Calibri"/>
          <w:color w:val="000000"/>
        </w:rPr>
        <w:t>%.</w:t>
      </w:r>
    </w:p>
    <w:p w:rsidR="00323E66" w:rsidRPr="00323E66" w:rsidRDefault="00323E66" w:rsidP="00323E66">
      <w:pPr>
        <w:ind w:firstLine="709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Расходы по разделу 01 «Общегосударственные вопросы»</w:t>
      </w:r>
      <w:r w:rsidRPr="00323E66">
        <w:rPr>
          <w:rFonts w:eastAsia="Calibri"/>
          <w:color w:val="000000"/>
        </w:rPr>
        <w:t> на 202</w:t>
      </w:r>
      <w:r w:rsidR="00BA6F63">
        <w:rPr>
          <w:rFonts w:eastAsia="Calibri"/>
          <w:color w:val="000000"/>
        </w:rPr>
        <w:t>2</w:t>
      </w:r>
      <w:r w:rsidRPr="00323E66">
        <w:rPr>
          <w:rFonts w:eastAsia="Calibri"/>
          <w:color w:val="000000"/>
        </w:rPr>
        <w:t xml:space="preserve"> год  предусмотрены на  обеспечение деятельности главы муниципального образования (0102); обеспечение деятельности сельской администрации (0104): другие общегосударственные вопросы (0113)</w:t>
      </w:r>
    </w:p>
    <w:p w:rsidR="00323E66" w:rsidRPr="00323E66" w:rsidRDefault="00323E66" w:rsidP="00323E66">
      <w:pPr>
        <w:ind w:firstLine="567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Расходы по разделу 02 «Национальная оборона»</w:t>
      </w:r>
      <w:r w:rsidRPr="00323E66">
        <w:rPr>
          <w:rFonts w:eastAsia="Calibri"/>
          <w:color w:val="000000"/>
        </w:rPr>
        <w:t> на 202</w:t>
      </w:r>
      <w:r w:rsidR="00BA6F63">
        <w:rPr>
          <w:rFonts w:eastAsia="Calibri"/>
          <w:color w:val="000000"/>
        </w:rPr>
        <w:t xml:space="preserve">2 год определены в размере </w:t>
      </w:r>
      <w:r w:rsidR="00FD0378">
        <w:rPr>
          <w:rFonts w:eastAsia="Calibri"/>
          <w:color w:val="000000"/>
        </w:rPr>
        <w:t>353,3</w:t>
      </w:r>
      <w:r w:rsidRPr="00323E66">
        <w:rPr>
          <w:rFonts w:eastAsia="Calibri"/>
          <w:color w:val="000000"/>
        </w:rPr>
        <w:t xml:space="preserve"> тыс. рублей, на осуществление первичного воинского учета на территориях, где отсутствуют военные комиссариаты.</w:t>
      </w:r>
    </w:p>
    <w:p w:rsidR="00323E66" w:rsidRPr="00323E66" w:rsidRDefault="00323E66" w:rsidP="00323E66">
      <w:pPr>
        <w:ind w:firstLine="567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Расходы по разделу 03 «Национальная безопасность и правоохранительная деятельность»</w:t>
      </w:r>
      <w:r w:rsidRPr="00323E66">
        <w:rPr>
          <w:rFonts w:eastAsia="Calibri"/>
          <w:color w:val="000000"/>
        </w:rPr>
        <w:t> на 202</w:t>
      </w:r>
      <w:r w:rsidR="00BA6F63">
        <w:rPr>
          <w:rFonts w:eastAsia="Calibri"/>
          <w:color w:val="000000"/>
        </w:rPr>
        <w:t>2</w:t>
      </w:r>
      <w:r w:rsidRPr="00323E66">
        <w:rPr>
          <w:rFonts w:eastAsia="Calibri"/>
          <w:color w:val="000000"/>
        </w:rPr>
        <w:t xml:space="preserve"> год предусмотрены</w:t>
      </w:r>
      <w:r w:rsidR="00BA6F63">
        <w:rPr>
          <w:rFonts w:eastAsia="Calibri"/>
          <w:color w:val="000000"/>
        </w:rPr>
        <w:t xml:space="preserve"> в размере </w:t>
      </w:r>
      <w:r w:rsidR="00FD0378">
        <w:rPr>
          <w:rFonts w:eastAsia="Calibri"/>
          <w:color w:val="000000"/>
        </w:rPr>
        <w:t>35</w:t>
      </w:r>
      <w:r w:rsidR="00BA6F63">
        <w:rPr>
          <w:rFonts w:eastAsia="Calibri"/>
          <w:color w:val="000000"/>
        </w:rPr>
        <w:t>,0 тыс. руб., на плановый период 2023-2024 годы в размере 3</w:t>
      </w:r>
      <w:r w:rsidR="00FD0378">
        <w:rPr>
          <w:rFonts w:eastAsia="Calibri"/>
          <w:color w:val="000000"/>
        </w:rPr>
        <w:t>5</w:t>
      </w:r>
      <w:r w:rsidR="00BA6F63">
        <w:rPr>
          <w:rFonts w:eastAsia="Calibri"/>
          <w:color w:val="000000"/>
        </w:rPr>
        <w:t>,0 тыс. руб</w:t>
      </w:r>
      <w:proofErr w:type="gramStart"/>
      <w:r w:rsidR="00BA6F63">
        <w:rPr>
          <w:rFonts w:eastAsia="Calibri"/>
          <w:color w:val="000000"/>
        </w:rPr>
        <w:t>.</w:t>
      </w:r>
      <w:r w:rsidRPr="00323E66">
        <w:rPr>
          <w:rFonts w:eastAsia="Calibri"/>
          <w:color w:val="000000"/>
        </w:rPr>
        <w:t>.</w:t>
      </w:r>
      <w:proofErr w:type="gramEnd"/>
    </w:p>
    <w:p w:rsidR="00323E66" w:rsidRPr="00323E66" w:rsidRDefault="00323E66" w:rsidP="00323E66">
      <w:pPr>
        <w:ind w:firstLine="567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Расходы по разделу 05 «Жилищно-коммунальное хозяйство»</w:t>
      </w:r>
      <w:r w:rsidRPr="00323E66">
        <w:rPr>
          <w:rFonts w:eastAsia="Calibri"/>
          <w:color w:val="000000"/>
        </w:rPr>
        <w:t> на 202</w:t>
      </w:r>
      <w:r w:rsidR="00BA6F63">
        <w:rPr>
          <w:rFonts w:eastAsia="Calibri"/>
          <w:color w:val="000000"/>
        </w:rPr>
        <w:t>2</w:t>
      </w:r>
      <w:r w:rsidRPr="00323E66">
        <w:rPr>
          <w:rFonts w:eastAsia="Calibri"/>
          <w:color w:val="000000"/>
        </w:rPr>
        <w:t xml:space="preserve"> г</w:t>
      </w:r>
      <w:r w:rsidR="00BA6F63">
        <w:rPr>
          <w:rFonts w:eastAsia="Calibri"/>
          <w:color w:val="000000"/>
        </w:rPr>
        <w:t xml:space="preserve">од предусмотрены в размере по </w:t>
      </w:r>
      <w:r w:rsidR="00FD0378">
        <w:rPr>
          <w:rFonts w:eastAsia="Calibri"/>
          <w:color w:val="000000"/>
        </w:rPr>
        <w:t>100</w:t>
      </w:r>
      <w:r w:rsidRPr="00323E66">
        <w:rPr>
          <w:rFonts w:eastAsia="Calibri"/>
          <w:color w:val="000000"/>
        </w:rPr>
        <w:t>,0 тыс. руб.</w:t>
      </w:r>
    </w:p>
    <w:p w:rsidR="00323E66" w:rsidRPr="00323E66" w:rsidRDefault="00323E66" w:rsidP="00323E66">
      <w:pPr>
        <w:ind w:firstLine="567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Расходы по разделу 08 «</w:t>
      </w:r>
      <w:r w:rsidRPr="00323E66">
        <w:rPr>
          <w:rFonts w:eastAsia="Calibri"/>
          <w:b/>
          <w:bCs/>
        </w:rPr>
        <w:t>Культура и кинематография</w:t>
      </w:r>
      <w:r w:rsidRPr="00323E66">
        <w:rPr>
          <w:rFonts w:eastAsia="Calibri"/>
          <w:b/>
          <w:bCs/>
          <w:color w:val="000000"/>
        </w:rPr>
        <w:t>»</w:t>
      </w:r>
      <w:r w:rsidRPr="00323E66">
        <w:rPr>
          <w:rFonts w:eastAsia="Calibri"/>
          <w:color w:val="000000"/>
        </w:rPr>
        <w:t>  предусмотрены на осуществление части полномочий</w:t>
      </w:r>
      <w:r w:rsidR="00BA6F63">
        <w:rPr>
          <w:rFonts w:eastAsia="Calibri"/>
          <w:color w:val="000000"/>
        </w:rPr>
        <w:t xml:space="preserve"> по вопросам в области культура в размере 1</w:t>
      </w:r>
      <w:r w:rsidR="00FD0378">
        <w:rPr>
          <w:rFonts w:eastAsia="Calibri"/>
          <w:color w:val="000000"/>
        </w:rPr>
        <w:t>669,23</w:t>
      </w:r>
      <w:r w:rsidR="00BA6F63">
        <w:rPr>
          <w:rFonts w:eastAsia="Calibri"/>
          <w:color w:val="000000"/>
        </w:rPr>
        <w:t xml:space="preserve"> тыс. руб.</w:t>
      </w:r>
    </w:p>
    <w:p w:rsidR="00323E66" w:rsidRPr="00323E66" w:rsidRDefault="00323E66" w:rsidP="00323E66">
      <w:pPr>
        <w:ind w:firstLine="709"/>
        <w:jc w:val="both"/>
        <w:rPr>
          <w:rFonts w:eastAsia="Calibri"/>
          <w:color w:val="000000"/>
        </w:rPr>
      </w:pPr>
      <w:r w:rsidRPr="00323E66">
        <w:rPr>
          <w:rFonts w:eastAsia="Calibri"/>
          <w:color w:val="000000"/>
        </w:rPr>
        <w:t>В структуре органов местного самоуправления МО СП «</w:t>
      </w:r>
      <w:r w:rsidR="006148E1">
        <w:rPr>
          <w:rFonts w:eastAsia="Calibri"/>
          <w:color w:val="000000"/>
        </w:rPr>
        <w:t>Т</w:t>
      </w:r>
      <w:r w:rsidR="00FD0378">
        <w:rPr>
          <w:rFonts w:eastAsia="Calibri"/>
          <w:color w:val="000000"/>
        </w:rPr>
        <w:t>унка</w:t>
      </w:r>
      <w:r w:rsidRPr="00323E66">
        <w:rPr>
          <w:rFonts w:eastAsia="Calibri"/>
          <w:color w:val="000000"/>
        </w:rPr>
        <w:t>» выделен главный распорядитель средств бюджета – местная  администрация МО СП «</w:t>
      </w:r>
      <w:r w:rsidR="006148E1">
        <w:rPr>
          <w:rFonts w:eastAsia="Calibri"/>
          <w:color w:val="000000"/>
        </w:rPr>
        <w:t>Т</w:t>
      </w:r>
      <w:r w:rsidR="00FD0378">
        <w:rPr>
          <w:rFonts w:eastAsia="Calibri"/>
          <w:color w:val="000000"/>
        </w:rPr>
        <w:t>унка</w:t>
      </w:r>
      <w:r w:rsidRPr="00323E66">
        <w:rPr>
          <w:rFonts w:eastAsia="Calibri"/>
          <w:color w:val="000000"/>
        </w:rPr>
        <w:t>».</w:t>
      </w:r>
    </w:p>
    <w:p w:rsidR="00323E66" w:rsidRPr="00323E66" w:rsidRDefault="00323E66" w:rsidP="00323E66">
      <w:pPr>
        <w:jc w:val="center"/>
        <w:rPr>
          <w:rFonts w:eastAsia="Calibri"/>
          <w:b/>
          <w:bCs/>
          <w:color w:val="000000"/>
        </w:rPr>
      </w:pPr>
    </w:p>
    <w:p w:rsidR="00323E66" w:rsidRPr="00323E66" w:rsidRDefault="006636C3" w:rsidP="00323E66">
      <w:pPr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7</w:t>
      </w:r>
      <w:r w:rsidR="00323E66" w:rsidRPr="00323E66">
        <w:rPr>
          <w:rFonts w:eastAsia="Calibri"/>
          <w:b/>
          <w:bCs/>
          <w:color w:val="000000"/>
        </w:rPr>
        <w:t>. Источники финансирования дефицита бюджета</w:t>
      </w:r>
    </w:p>
    <w:p w:rsidR="00323E66" w:rsidRPr="00323E66" w:rsidRDefault="00323E66" w:rsidP="00323E66">
      <w:pPr>
        <w:ind w:firstLine="709"/>
        <w:jc w:val="both"/>
        <w:rPr>
          <w:rFonts w:eastAsia="Calibri"/>
        </w:rPr>
      </w:pPr>
      <w:r w:rsidRPr="00323E66">
        <w:rPr>
          <w:rFonts w:eastAsia="Calibri"/>
          <w:color w:val="000000"/>
        </w:rPr>
        <w:t xml:space="preserve">Основными источниками финансирования дефицита бюджета установлены изменения остатков </w:t>
      </w:r>
      <w:r w:rsidRPr="00323E66">
        <w:rPr>
          <w:rFonts w:eastAsia="Calibri"/>
        </w:rPr>
        <w:t>средств на счетах по учету средств бюджета.</w:t>
      </w:r>
    </w:p>
    <w:p w:rsidR="00323E66" w:rsidRPr="00323E66" w:rsidRDefault="00323E66" w:rsidP="00323E66">
      <w:pPr>
        <w:ind w:firstLine="709"/>
        <w:jc w:val="both"/>
        <w:rPr>
          <w:color w:val="000000"/>
        </w:rPr>
      </w:pPr>
      <w:r w:rsidRPr="00323E66">
        <w:rPr>
          <w:rFonts w:eastAsia="Calibri"/>
        </w:rPr>
        <w:t>При этом следует отметить, что в расчетах ожидаемого исполнения бюджета на 202</w:t>
      </w:r>
      <w:r w:rsidR="00C020B9">
        <w:rPr>
          <w:rFonts w:eastAsia="Calibri"/>
        </w:rPr>
        <w:t>1</w:t>
      </w:r>
      <w:r w:rsidRPr="00323E66">
        <w:rPr>
          <w:rFonts w:eastAsia="Calibri"/>
        </w:rPr>
        <w:t xml:space="preserve"> год дефицит предусмотрен в размере </w:t>
      </w:r>
      <w:r w:rsidR="004C33E9">
        <w:rPr>
          <w:rFonts w:eastAsia="Calibri"/>
        </w:rPr>
        <w:t>430,55</w:t>
      </w:r>
      <w:r w:rsidRPr="00323E66">
        <w:rPr>
          <w:rFonts w:eastAsia="Calibri"/>
        </w:rPr>
        <w:t xml:space="preserve"> тыс. руб., что нарушает </w:t>
      </w:r>
      <w:r w:rsidRPr="00323E66">
        <w:rPr>
          <w:color w:val="000000"/>
        </w:rPr>
        <w:t xml:space="preserve">п.3 ст.92.1 БК РФ </w:t>
      </w:r>
    </w:p>
    <w:p w:rsidR="00323E66" w:rsidRPr="00323E66" w:rsidRDefault="00323E66" w:rsidP="00323E66">
      <w:pPr>
        <w:jc w:val="both"/>
        <w:rPr>
          <w:rFonts w:eastAsia="Calibri"/>
          <w:i/>
          <w:color w:val="000000"/>
        </w:rPr>
      </w:pPr>
      <w:r w:rsidRPr="00323E66">
        <w:rPr>
          <w:i/>
          <w:color w:val="000000"/>
        </w:rPr>
        <w:t xml:space="preserve">Пояснение: Дефицит не должен превышать 10% утвержденного общего годового объема доходов без учета утвержденного объема безвозмездных поступлений, поступлений налоговых доходов по дополнительным нормативам отчислений </w:t>
      </w:r>
    </w:p>
    <w:p w:rsidR="00323E66" w:rsidRPr="00323E66" w:rsidRDefault="00323E66" w:rsidP="00323E66">
      <w:pPr>
        <w:jc w:val="center"/>
        <w:rPr>
          <w:rFonts w:eastAsia="Calibri"/>
          <w:b/>
          <w:bCs/>
          <w:color w:val="000000"/>
        </w:rPr>
      </w:pPr>
    </w:p>
    <w:p w:rsidR="00C020B9" w:rsidRDefault="006636C3" w:rsidP="00C020B9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8</w:t>
      </w:r>
      <w:r w:rsidR="00323E66" w:rsidRPr="00323E66">
        <w:rPr>
          <w:rFonts w:eastAsia="Calibri"/>
          <w:b/>
          <w:bCs/>
          <w:color w:val="000000"/>
        </w:rPr>
        <w:t>. Программная часть бюджета МО СП «</w:t>
      </w:r>
      <w:r w:rsidR="00C020B9">
        <w:rPr>
          <w:rFonts w:eastAsia="Calibri"/>
          <w:b/>
          <w:bCs/>
          <w:color w:val="000000"/>
        </w:rPr>
        <w:t>Т</w:t>
      </w:r>
      <w:r w:rsidR="004C33E9">
        <w:rPr>
          <w:rFonts w:eastAsia="Calibri"/>
          <w:b/>
          <w:bCs/>
          <w:color w:val="000000"/>
        </w:rPr>
        <w:t>унка»</w:t>
      </w:r>
    </w:p>
    <w:p w:rsidR="00323E66" w:rsidRPr="00323E66" w:rsidRDefault="00323E66" w:rsidP="00C020B9">
      <w:pPr>
        <w:jc w:val="center"/>
        <w:rPr>
          <w:rFonts w:eastAsia="Calibri"/>
          <w:color w:val="000000"/>
        </w:rPr>
      </w:pPr>
      <w:r w:rsidRPr="00323E66">
        <w:rPr>
          <w:rFonts w:eastAsia="Calibri"/>
          <w:color w:val="000000"/>
        </w:rPr>
        <w:t>В МО СП «</w:t>
      </w:r>
      <w:r w:rsidR="00C020B9">
        <w:rPr>
          <w:rFonts w:eastAsia="Calibri"/>
          <w:color w:val="000000"/>
        </w:rPr>
        <w:t>Т</w:t>
      </w:r>
      <w:r w:rsidR="004C33E9">
        <w:rPr>
          <w:rFonts w:eastAsia="Calibri"/>
          <w:color w:val="000000"/>
        </w:rPr>
        <w:t>унка</w:t>
      </w:r>
      <w:r w:rsidRPr="00323E66">
        <w:rPr>
          <w:rFonts w:eastAsia="Calibri"/>
          <w:color w:val="000000"/>
        </w:rPr>
        <w:t>» муниципальные программы не разрабатывались. Программные направления в проекте Решения о бюджете на 202</w:t>
      </w:r>
      <w:r w:rsidR="00C020B9">
        <w:rPr>
          <w:rFonts w:eastAsia="Calibri"/>
          <w:color w:val="000000"/>
        </w:rPr>
        <w:t>2</w:t>
      </w:r>
      <w:r w:rsidRPr="00323E66">
        <w:rPr>
          <w:rFonts w:eastAsia="Calibri"/>
          <w:color w:val="000000"/>
        </w:rPr>
        <w:t xml:space="preserve"> и плановый период 202</w:t>
      </w:r>
      <w:r w:rsidR="00C020B9">
        <w:rPr>
          <w:rFonts w:eastAsia="Calibri"/>
          <w:color w:val="000000"/>
        </w:rPr>
        <w:t>3</w:t>
      </w:r>
      <w:r w:rsidRPr="00323E66">
        <w:rPr>
          <w:rFonts w:eastAsia="Calibri"/>
          <w:color w:val="000000"/>
        </w:rPr>
        <w:t>-202</w:t>
      </w:r>
      <w:r w:rsidR="00C020B9">
        <w:rPr>
          <w:rFonts w:eastAsia="Calibri"/>
          <w:color w:val="000000"/>
        </w:rPr>
        <w:t>4</w:t>
      </w:r>
      <w:r w:rsidRPr="00323E66">
        <w:rPr>
          <w:rFonts w:eastAsia="Calibri"/>
          <w:color w:val="000000"/>
        </w:rPr>
        <w:t xml:space="preserve"> годы не определены.</w:t>
      </w:r>
    </w:p>
    <w:p w:rsidR="00323E66" w:rsidRPr="00323E66" w:rsidRDefault="006636C3" w:rsidP="00323E66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9</w:t>
      </w:r>
      <w:r w:rsidR="00323E66" w:rsidRPr="00323E66">
        <w:rPr>
          <w:rFonts w:eastAsia="Calibri"/>
          <w:b/>
          <w:bCs/>
        </w:rPr>
        <w:t>. Долговая политика МО СП «</w:t>
      </w:r>
      <w:r w:rsidR="00C020B9">
        <w:rPr>
          <w:rFonts w:eastAsia="Calibri"/>
          <w:b/>
          <w:bCs/>
        </w:rPr>
        <w:t>Т</w:t>
      </w:r>
      <w:r w:rsidR="004C33E9">
        <w:rPr>
          <w:rFonts w:eastAsia="Calibri"/>
          <w:b/>
          <w:bCs/>
        </w:rPr>
        <w:t>унка</w:t>
      </w:r>
      <w:r w:rsidR="00323E66" w:rsidRPr="00323E66">
        <w:rPr>
          <w:rFonts w:eastAsia="Calibri"/>
          <w:b/>
          <w:bCs/>
        </w:rPr>
        <w:t>»</w:t>
      </w:r>
    </w:p>
    <w:p w:rsidR="00323E66" w:rsidRPr="00323E66" w:rsidRDefault="00323E66" w:rsidP="00323E66">
      <w:pPr>
        <w:ind w:firstLine="540"/>
        <w:jc w:val="both"/>
        <w:rPr>
          <w:rFonts w:eastAsia="Calibri"/>
        </w:rPr>
      </w:pPr>
      <w:proofErr w:type="gramStart"/>
      <w:r w:rsidRPr="00323E66">
        <w:rPr>
          <w:rFonts w:eastAsia="Calibri"/>
        </w:rPr>
        <w:t xml:space="preserve">Верхние пределы муниципального внутреннего долга и </w:t>
      </w:r>
      <w:r w:rsidRPr="00323E66">
        <w:rPr>
          <w:rFonts w:eastAsia="Calibri"/>
          <w:color w:val="000000"/>
          <w:shd w:val="clear" w:color="auto" w:fill="FFFFFF"/>
        </w:rPr>
        <w:t>верхний предела долга по муниципальным гарантиям определены в размере 0,0 тыс. руб. на весь период бюджета.</w:t>
      </w:r>
      <w:proofErr w:type="gramEnd"/>
    </w:p>
    <w:p w:rsidR="00323E66" w:rsidRPr="00323E66" w:rsidRDefault="00323E66" w:rsidP="00323E66">
      <w:pPr>
        <w:spacing w:line="360" w:lineRule="auto"/>
        <w:jc w:val="center"/>
        <w:rPr>
          <w:rFonts w:eastAsia="Calibri"/>
          <w:b/>
          <w:bCs/>
          <w:highlight w:val="yellow"/>
          <w:lang w:val="x-none"/>
        </w:rPr>
      </w:pPr>
    </w:p>
    <w:p w:rsidR="00323E66" w:rsidRPr="00323E66" w:rsidRDefault="006636C3" w:rsidP="00323E66">
      <w:pPr>
        <w:jc w:val="center"/>
        <w:rPr>
          <w:rFonts w:eastAsia="Calibri"/>
          <w:b/>
          <w:bCs/>
          <w:lang w:val="x-none"/>
        </w:rPr>
      </w:pPr>
      <w:r>
        <w:rPr>
          <w:rFonts w:eastAsia="Calibri"/>
          <w:b/>
          <w:bCs/>
        </w:rPr>
        <w:t>10</w:t>
      </w:r>
      <w:r w:rsidR="00323E66" w:rsidRPr="00323E66">
        <w:rPr>
          <w:rFonts w:eastAsia="Calibri"/>
          <w:b/>
          <w:bCs/>
          <w:lang w:val="x-none"/>
        </w:rPr>
        <w:t>.  Выводы и предложения</w:t>
      </w:r>
    </w:p>
    <w:p w:rsidR="00311386" w:rsidRPr="00D56C8A" w:rsidRDefault="00311386" w:rsidP="00311386">
      <w:pPr>
        <w:pStyle w:val="ae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D56C8A">
        <w:rPr>
          <w:color w:val="000000"/>
          <w:lang w:eastAsia="en-US"/>
        </w:rPr>
        <w:t>В соответствии со статьей 169 Бюджетного кодекса РФ и п.2 статьи 22 Положения о бюджетном процессе проект бюджета сформирован на три года: на очередной 20</w:t>
      </w:r>
      <w:r>
        <w:rPr>
          <w:color w:val="000000"/>
          <w:lang w:eastAsia="en-US"/>
        </w:rPr>
        <w:t>2</w:t>
      </w:r>
      <w:r w:rsidR="000F29A6">
        <w:rPr>
          <w:color w:val="000000"/>
          <w:lang w:eastAsia="en-US"/>
        </w:rPr>
        <w:t>2</w:t>
      </w:r>
      <w:r w:rsidRPr="00D56C8A">
        <w:rPr>
          <w:color w:val="000000"/>
          <w:lang w:eastAsia="en-US"/>
        </w:rPr>
        <w:t xml:space="preserve"> год и на плановый период 20</w:t>
      </w:r>
      <w:r>
        <w:rPr>
          <w:color w:val="000000"/>
          <w:lang w:eastAsia="en-US"/>
        </w:rPr>
        <w:t>2</w:t>
      </w:r>
      <w:r w:rsidR="000F29A6">
        <w:rPr>
          <w:color w:val="000000"/>
          <w:lang w:eastAsia="en-US"/>
        </w:rPr>
        <w:t>3</w:t>
      </w:r>
      <w:r w:rsidRPr="00D56C8A">
        <w:rPr>
          <w:color w:val="000000"/>
          <w:lang w:eastAsia="en-US"/>
        </w:rPr>
        <w:t>-202</w:t>
      </w:r>
      <w:r>
        <w:rPr>
          <w:color w:val="000000"/>
          <w:lang w:eastAsia="en-US"/>
        </w:rPr>
        <w:t>4</w:t>
      </w:r>
      <w:r w:rsidRPr="00D56C8A">
        <w:rPr>
          <w:color w:val="000000"/>
          <w:lang w:eastAsia="en-US"/>
        </w:rPr>
        <w:t xml:space="preserve"> годов. </w:t>
      </w:r>
    </w:p>
    <w:p w:rsidR="00311386" w:rsidRDefault="00311386" w:rsidP="00311386">
      <w:pPr>
        <w:pStyle w:val="ae"/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D56C8A">
        <w:rPr>
          <w:color w:val="000000"/>
        </w:rPr>
        <w:lastRenderedPageBreak/>
        <w:t>Общий объем доходов бюджета  в 20</w:t>
      </w:r>
      <w:r>
        <w:rPr>
          <w:color w:val="000000"/>
        </w:rPr>
        <w:t>22</w:t>
      </w:r>
      <w:r w:rsidRPr="00D56C8A">
        <w:rPr>
          <w:color w:val="000000"/>
        </w:rPr>
        <w:t xml:space="preserve"> году предусмотрен в сумме </w:t>
      </w:r>
      <w:r w:rsidR="000F29A6">
        <w:rPr>
          <w:color w:val="000000"/>
        </w:rPr>
        <w:t>5214,81</w:t>
      </w:r>
      <w:r>
        <w:rPr>
          <w:color w:val="000000"/>
        </w:rPr>
        <w:t xml:space="preserve"> </w:t>
      </w:r>
      <w:r w:rsidRPr="00D56C8A">
        <w:rPr>
          <w:color w:val="000000"/>
          <w:lang w:eastAsia="en-US"/>
        </w:rPr>
        <w:t>тыс. руб.</w:t>
      </w:r>
      <w:r w:rsidRPr="00D56C8A">
        <w:rPr>
          <w:color w:val="000000"/>
        </w:rPr>
        <w:t xml:space="preserve">, что </w:t>
      </w:r>
      <w:r w:rsidR="000F29A6">
        <w:rPr>
          <w:color w:val="000000"/>
        </w:rPr>
        <w:t>выше</w:t>
      </w:r>
      <w:r w:rsidRPr="00D56C8A">
        <w:rPr>
          <w:color w:val="000000"/>
        </w:rPr>
        <w:t xml:space="preserve"> ожидаемого уровня 20</w:t>
      </w:r>
      <w:r>
        <w:rPr>
          <w:color w:val="000000"/>
        </w:rPr>
        <w:t>21</w:t>
      </w:r>
      <w:r w:rsidRPr="00D56C8A">
        <w:rPr>
          <w:color w:val="000000"/>
        </w:rPr>
        <w:t xml:space="preserve"> года </w:t>
      </w:r>
      <w:r w:rsidR="000F29A6">
        <w:rPr>
          <w:color w:val="000000"/>
        </w:rPr>
        <w:t>95,56</w:t>
      </w:r>
      <w:r w:rsidRPr="00D56C8A">
        <w:t xml:space="preserve"> тыс. руб. или на </w:t>
      </w:r>
      <w:r>
        <w:t>1,8</w:t>
      </w:r>
      <w:r w:rsidR="000F29A6">
        <w:t>6</w:t>
      </w:r>
      <w:r w:rsidRPr="00D56C8A">
        <w:t>%</w:t>
      </w:r>
      <w:r w:rsidRPr="00D56C8A">
        <w:rPr>
          <w:color w:val="000000"/>
        </w:rPr>
        <w:t>.</w:t>
      </w:r>
    </w:p>
    <w:p w:rsidR="00311386" w:rsidRDefault="00311386" w:rsidP="00311386">
      <w:pPr>
        <w:pStyle w:val="ae"/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064423">
        <w:rPr>
          <w:color w:val="000000"/>
        </w:rPr>
        <w:t>Расходная часть бюджета на 202</w:t>
      </w:r>
      <w:r>
        <w:rPr>
          <w:color w:val="000000"/>
        </w:rPr>
        <w:t>2</w:t>
      </w:r>
      <w:r w:rsidRPr="00064423">
        <w:rPr>
          <w:color w:val="000000"/>
        </w:rPr>
        <w:t xml:space="preserve"> год предусмотрена в сумме </w:t>
      </w:r>
      <w:r w:rsidR="000F29A6">
        <w:rPr>
          <w:color w:val="000000"/>
        </w:rPr>
        <w:t>5214,81</w:t>
      </w:r>
      <w:r w:rsidRPr="00064423">
        <w:rPr>
          <w:color w:val="000000"/>
        </w:rPr>
        <w:t xml:space="preserve"> тыс. руб., по сравнению с ожидаемым исполнением 202</w:t>
      </w:r>
      <w:r w:rsidR="00EA28D9">
        <w:rPr>
          <w:color w:val="000000"/>
        </w:rPr>
        <w:t>1</w:t>
      </w:r>
      <w:r w:rsidRPr="00064423">
        <w:rPr>
          <w:color w:val="000000"/>
        </w:rPr>
        <w:t xml:space="preserve"> года наблюдается уменьшение на </w:t>
      </w:r>
      <w:r w:rsidR="000F29A6">
        <w:rPr>
          <w:color w:val="000000"/>
        </w:rPr>
        <w:t>6,04</w:t>
      </w:r>
      <w:r w:rsidRPr="00064423">
        <w:rPr>
          <w:color w:val="000000"/>
        </w:rPr>
        <w:t xml:space="preserve">% или на </w:t>
      </w:r>
      <w:r w:rsidR="000F29A6">
        <w:rPr>
          <w:color w:val="000000"/>
        </w:rPr>
        <w:t>334,99</w:t>
      </w:r>
      <w:r w:rsidRPr="00064423">
        <w:rPr>
          <w:color w:val="000000"/>
        </w:rPr>
        <w:t xml:space="preserve"> тыс. руб</w:t>
      </w:r>
      <w:r>
        <w:rPr>
          <w:color w:val="000000"/>
        </w:rPr>
        <w:t>.</w:t>
      </w:r>
    </w:p>
    <w:p w:rsidR="00311386" w:rsidRDefault="00311386" w:rsidP="00311386">
      <w:pPr>
        <w:pStyle w:val="ae"/>
        <w:numPr>
          <w:ilvl w:val="0"/>
          <w:numId w:val="24"/>
        </w:numPr>
        <w:jc w:val="both"/>
        <w:textAlignment w:val="baseline"/>
        <w:rPr>
          <w:color w:val="000000"/>
        </w:rPr>
      </w:pPr>
      <w:r>
        <w:rPr>
          <w:color w:val="000000"/>
        </w:rPr>
        <w:t>Бюджеты 202</w:t>
      </w:r>
      <w:r w:rsidR="00EA28D9">
        <w:rPr>
          <w:color w:val="000000"/>
        </w:rPr>
        <w:t>2</w:t>
      </w:r>
      <w:r>
        <w:rPr>
          <w:color w:val="000000"/>
        </w:rPr>
        <w:t>, 202</w:t>
      </w:r>
      <w:r w:rsidR="00EA28D9">
        <w:rPr>
          <w:color w:val="000000"/>
        </w:rPr>
        <w:t>3</w:t>
      </w:r>
      <w:r>
        <w:rPr>
          <w:color w:val="000000"/>
        </w:rPr>
        <w:t xml:space="preserve"> и 202</w:t>
      </w:r>
      <w:r w:rsidR="00EA28D9">
        <w:rPr>
          <w:color w:val="000000"/>
        </w:rPr>
        <w:t>4</w:t>
      </w:r>
      <w:r>
        <w:rPr>
          <w:color w:val="000000"/>
        </w:rPr>
        <w:t xml:space="preserve"> годов предполагаются бездефицитными.</w:t>
      </w:r>
    </w:p>
    <w:p w:rsidR="00311386" w:rsidRPr="00D56C8A" w:rsidRDefault="00311386" w:rsidP="00311386">
      <w:pPr>
        <w:pStyle w:val="ae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D56C8A">
        <w:rPr>
          <w:color w:val="000000"/>
          <w:lang w:eastAsia="en-US"/>
        </w:rPr>
        <w:t>В 20</w:t>
      </w:r>
      <w:r>
        <w:rPr>
          <w:color w:val="000000"/>
          <w:lang w:eastAsia="en-US"/>
        </w:rPr>
        <w:t>2</w:t>
      </w:r>
      <w:r w:rsidR="00EA28D9">
        <w:rPr>
          <w:color w:val="000000"/>
          <w:lang w:eastAsia="en-US"/>
        </w:rPr>
        <w:t>2</w:t>
      </w:r>
      <w:r w:rsidRPr="00D56C8A">
        <w:rPr>
          <w:color w:val="000000"/>
          <w:lang w:eastAsia="en-US"/>
        </w:rPr>
        <w:t xml:space="preserve"> году в структуре доходов на долю доходов от собственных источников приходится </w:t>
      </w:r>
      <w:r w:rsidR="000F29A6">
        <w:rPr>
          <w:color w:val="000000"/>
          <w:lang w:eastAsia="en-US"/>
        </w:rPr>
        <w:t>34,32</w:t>
      </w:r>
      <w:r w:rsidRPr="00D56C8A">
        <w:rPr>
          <w:color w:val="000000"/>
          <w:lang w:eastAsia="en-US"/>
        </w:rPr>
        <w:t xml:space="preserve">%, безвозмездных поступлений – </w:t>
      </w:r>
      <w:r w:rsidR="000F29A6">
        <w:rPr>
          <w:color w:val="000000"/>
          <w:lang w:eastAsia="en-US"/>
        </w:rPr>
        <w:t>65,68</w:t>
      </w:r>
      <w:r w:rsidRPr="00D56C8A">
        <w:rPr>
          <w:color w:val="000000"/>
          <w:lang w:eastAsia="en-US"/>
        </w:rPr>
        <w:t xml:space="preserve">%. </w:t>
      </w:r>
      <w:r w:rsidRPr="00064423">
        <w:rPr>
          <w:color w:val="000000"/>
          <w:lang w:eastAsia="en-US"/>
        </w:rPr>
        <w:t>В 20</w:t>
      </w:r>
      <w:r>
        <w:rPr>
          <w:color w:val="000000"/>
          <w:lang w:eastAsia="en-US"/>
        </w:rPr>
        <w:t>2</w:t>
      </w:r>
      <w:r w:rsidR="00EA28D9">
        <w:rPr>
          <w:color w:val="000000"/>
          <w:lang w:eastAsia="en-US"/>
        </w:rPr>
        <w:t>3</w:t>
      </w:r>
      <w:r w:rsidRPr="00064423">
        <w:rPr>
          <w:color w:val="000000"/>
          <w:lang w:eastAsia="en-US"/>
        </w:rPr>
        <w:t xml:space="preserve"> году </w:t>
      </w:r>
      <w:r>
        <w:rPr>
          <w:color w:val="000000"/>
          <w:lang w:eastAsia="en-US"/>
        </w:rPr>
        <w:t>их соотношение планируется в объемах</w:t>
      </w:r>
      <w:r w:rsidRPr="00064423">
        <w:rPr>
          <w:color w:val="000000"/>
          <w:lang w:eastAsia="en-US"/>
        </w:rPr>
        <w:t xml:space="preserve"> </w:t>
      </w:r>
      <w:r w:rsidR="000F29A6">
        <w:rPr>
          <w:color w:val="000000"/>
          <w:lang w:eastAsia="en-US"/>
        </w:rPr>
        <w:t>34,43</w:t>
      </w:r>
      <w:r w:rsidRPr="00064423">
        <w:rPr>
          <w:color w:val="000000"/>
          <w:lang w:eastAsia="en-US"/>
        </w:rPr>
        <w:t>%</w:t>
      </w:r>
      <w:r>
        <w:rPr>
          <w:color w:val="000000"/>
          <w:lang w:eastAsia="en-US"/>
        </w:rPr>
        <w:t xml:space="preserve"> и </w:t>
      </w:r>
      <w:r w:rsidR="000F29A6">
        <w:rPr>
          <w:color w:val="000000"/>
          <w:lang w:eastAsia="en-US"/>
        </w:rPr>
        <w:t>65,57</w:t>
      </w:r>
      <w:r>
        <w:rPr>
          <w:color w:val="000000"/>
          <w:lang w:eastAsia="en-US"/>
        </w:rPr>
        <w:t>%, в 202</w:t>
      </w:r>
      <w:r w:rsidR="00EA28D9">
        <w:rPr>
          <w:color w:val="000000"/>
          <w:lang w:eastAsia="en-US"/>
        </w:rPr>
        <w:t>4</w:t>
      </w:r>
      <w:r>
        <w:rPr>
          <w:color w:val="000000"/>
          <w:lang w:eastAsia="en-US"/>
        </w:rPr>
        <w:t xml:space="preserve"> году </w:t>
      </w:r>
      <w:r w:rsidR="000F29A6">
        <w:rPr>
          <w:color w:val="000000"/>
          <w:lang w:eastAsia="en-US"/>
        </w:rPr>
        <w:t>34,49</w:t>
      </w:r>
      <w:r>
        <w:rPr>
          <w:color w:val="000000"/>
          <w:lang w:eastAsia="en-US"/>
        </w:rPr>
        <w:t xml:space="preserve">% и </w:t>
      </w:r>
      <w:r w:rsidR="000F29A6">
        <w:rPr>
          <w:color w:val="000000"/>
          <w:lang w:eastAsia="en-US"/>
        </w:rPr>
        <w:t>65,51</w:t>
      </w:r>
      <w:r>
        <w:rPr>
          <w:color w:val="000000"/>
          <w:lang w:eastAsia="en-US"/>
        </w:rPr>
        <w:t>%.</w:t>
      </w:r>
    </w:p>
    <w:p w:rsidR="00311386" w:rsidRPr="00D7070B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D7070B">
        <w:rPr>
          <w:color w:val="000000"/>
        </w:rPr>
        <w:t>Налоговые доходы бюджета на 20</w:t>
      </w:r>
      <w:r>
        <w:rPr>
          <w:color w:val="000000"/>
        </w:rPr>
        <w:t>2</w:t>
      </w:r>
      <w:r w:rsidR="00437263">
        <w:rPr>
          <w:color w:val="000000"/>
        </w:rPr>
        <w:t>2</w:t>
      </w:r>
      <w:r w:rsidRPr="00D7070B">
        <w:rPr>
          <w:color w:val="000000"/>
        </w:rPr>
        <w:t xml:space="preserve"> год прогнозируются в объеме </w:t>
      </w:r>
      <w:r w:rsidR="000B7822">
        <w:rPr>
          <w:color w:val="000000"/>
        </w:rPr>
        <w:t>1789,74</w:t>
      </w:r>
      <w:r w:rsidRPr="00D7070B">
        <w:rPr>
          <w:color w:val="000000"/>
        </w:rPr>
        <w:t xml:space="preserve"> тыс. рублей, что </w:t>
      </w:r>
      <w:r w:rsidR="000B7822">
        <w:rPr>
          <w:color w:val="000000"/>
        </w:rPr>
        <w:t>выше</w:t>
      </w:r>
      <w:r w:rsidRPr="00D7070B">
        <w:rPr>
          <w:color w:val="000000"/>
        </w:rPr>
        <w:t xml:space="preserve"> ожидаемого исполнения за 20</w:t>
      </w:r>
      <w:r>
        <w:rPr>
          <w:color w:val="000000"/>
        </w:rPr>
        <w:t>2</w:t>
      </w:r>
      <w:r w:rsidR="00437263">
        <w:rPr>
          <w:color w:val="000000"/>
        </w:rPr>
        <w:t>1</w:t>
      </w:r>
      <w:r w:rsidRPr="00D7070B">
        <w:rPr>
          <w:color w:val="000000"/>
        </w:rPr>
        <w:t xml:space="preserve"> года на </w:t>
      </w:r>
      <w:r w:rsidR="000B7822">
        <w:rPr>
          <w:color w:val="000000"/>
        </w:rPr>
        <w:t>1,09</w:t>
      </w:r>
      <w:r w:rsidRPr="00D7070B">
        <w:rPr>
          <w:color w:val="000000"/>
        </w:rPr>
        <w:t xml:space="preserve"> тыс. руб.</w:t>
      </w:r>
      <w:r>
        <w:rPr>
          <w:color w:val="000000"/>
        </w:rPr>
        <w:t xml:space="preserve"> или на </w:t>
      </w:r>
      <w:r w:rsidR="000B7822">
        <w:rPr>
          <w:color w:val="000000"/>
        </w:rPr>
        <w:t>0,06</w:t>
      </w:r>
      <w:r>
        <w:rPr>
          <w:color w:val="000000"/>
        </w:rPr>
        <w:t>%.</w:t>
      </w:r>
    </w:p>
    <w:p w:rsidR="00311386" w:rsidRPr="00D7070B" w:rsidRDefault="00311386" w:rsidP="00311386">
      <w:pPr>
        <w:pStyle w:val="ae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en-US"/>
        </w:rPr>
      </w:pPr>
      <w:r w:rsidRPr="00D7070B">
        <w:rPr>
          <w:lang w:eastAsia="en-US"/>
        </w:rPr>
        <w:t>Основной доход бюджета МО СП от налоговых поступлений обеспечен земельным налогом. Так в 20</w:t>
      </w:r>
      <w:r>
        <w:rPr>
          <w:lang w:eastAsia="en-US"/>
        </w:rPr>
        <w:t>2</w:t>
      </w:r>
      <w:r w:rsidR="00437263">
        <w:rPr>
          <w:lang w:eastAsia="en-US"/>
        </w:rPr>
        <w:t>2</w:t>
      </w:r>
      <w:r w:rsidRPr="00D7070B">
        <w:rPr>
          <w:lang w:eastAsia="en-US"/>
        </w:rPr>
        <w:t xml:space="preserve"> году уровень земельного налога в структуре налоговых доходов составил </w:t>
      </w:r>
      <w:r w:rsidR="00437263">
        <w:rPr>
          <w:lang w:eastAsia="en-US"/>
        </w:rPr>
        <w:t>8</w:t>
      </w:r>
      <w:r w:rsidR="000B7822">
        <w:rPr>
          <w:lang w:eastAsia="en-US"/>
        </w:rPr>
        <w:t>6,9</w:t>
      </w:r>
      <w:r w:rsidRPr="00D7070B">
        <w:rPr>
          <w:lang w:eastAsia="en-US"/>
        </w:rPr>
        <w:t>%, в 20</w:t>
      </w:r>
      <w:r>
        <w:rPr>
          <w:lang w:eastAsia="en-US"/>
        </w:rPr>
        <w:t>2</w:t>
      </w:r>
      <w:r w:rsidR="00437263">
        <w:rPr>
          <w:lang w:eastAsia="en-US"/>
        </w:rPr>
        <w:t>3</w:t>
      </w:r>
      <w:r w:rsidRPr="00D7070B">
        <w:rPr>
          <w:lang w:eastAsia="en-US"/>
        </w:rPr>
        <w:t xml:space="preserve"> году – </w:t>
      </w:r>
      <w:r w:rsidR="000B7822">
        <w:rPr>
          <w:lang w:eastAsia="en-US"/>
        </w:rPr>
        <w:t>86,4</w:t>
      </w:r>
      <w:r w:rsidRPr="00D7070B">
        <w:rPr>
          <w:lang w:eastAsia="en-US"/>
        </w:rPr>
        <w:t>%, в 202</w:t>
      </w:r>
      <w:r w:rsidR="00437263">
        <w:rPr>
          <w:lang w:eastAsia="en-US"/>
        </w:rPr>
        <w:t>4</w:t>
      </w:r>
      <w:r w:rsidRPr="00D7070B">
        <w:rPr>
          <w:lang w:eastAsia="en-US"/>
        </w:rPr>
        <w:t xml:space="preserve"> году – </w:t>
      </w:r>
      <w:r w:rsidR="000B7822">
        <w:rPr>
          <w:lang w:eastAsia="en-US"/>
        </w:rPr>
        <w:t>86,04</w:t>
      </w:r>
      <w:r w:rsidRPr="00D7070B">
        <w:rPr>
          <w:lang w:eastAsia="en-US"/>
        </w:rPr>
        <w:t xml:space="preserve">%. </w:t>
      </w:r>
    </w:p>
    <w:p w:rsidR="00311386" w:rsidRPr="00462036" w:rsidRDefault="00311386" w:rsidP="00311386">
      <w:pPr>
        <w:pStyle w:val="ae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en-US"/>
        </w:rPr>
      </w:pPr>
      <w:r w:rsidRPr="00462036">
        <w:rPr>
          <w:lang w:eastAsia="en-US"/>
        </w:rPr>
        <w:t xml:space="preserve">Объем неналоговых доходов в трехлетнем прогнозном периоде </w:t>
      </w:r>
      <w:r>
        <w:rPr>
          <w:lang w:eastAsia="en-US"/>
        </w:rPr>
        <w:t xml:space="preserve">не </w:t>
      </w:r>
      <w:r w:rsidRPr="00462036">
        <w:rPr>
          <w:lang w:eastAsia="en-US"/>
        </w:rPr>
        <w:t>запланирован.</w:t>
      </w:r>
    </w:p>
    <w:p w:rsidR="00311386" w:rsidRPr="00462036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462036">
        <w:t>В сравнении  с ожидаемым поступлением безвозмездных поступлений в 20</w:t>
      </w:r>
      <w:r>
        <w:t>2</w:t>
      </w:r>
      <w:r w:rsidR="00437263">
        <w:t>1</w:t>
      </w:r>
      <w:r w:rsidRPr="00462036">
        <w:t xml:space="preserve"> году (</w:t>
      </w:r>
      <w:r w:rsidR="000B7822">
        <w:t>3330,6</w:t>
      </w:r>
      <w:r w:rsidRPr="00462036">
        <w:t xml:space="preserve"> тыс. руб.) в 20</w:t>
      </w:r>
      <w:r>
        <w:t>2</w:t>
      </w:r>
      <w:r w:rsidR="00437263">
        <w:t>2</w:t>
      </w:r>
      <w:r w:rsidRPr="00462036">
        <w:t xml:space="preserve"> году наблюдается </w:t>
      </w:r>
      <w:r w:rsidR="000B7822">
        <w:t>увеличе</w:t>
      </w:r>
      <w:r w:rsidRPr="00462036">
        <w:t xml:space="preserve">ние на </w:t>
      </w:r>
      <w:r w:rsidR="000B7822">
        <w:t>94,47</w:t>
      </w:r>
      <w:r w:rsidRPr="00462036">
        <w:t xml:space="preserve"> тыс. руб. Данное </w:t>
      </w:r>
      <w:r w:rsidR="000B7822">
        <w:t>увеличен</w:t>
      </w:r>
      <w:r w:rsidRPr="00462036">
        <w:t>ие связано с уменьшением суммы прочих БМБТ, передаваемых из бюджета муниципального района</w:t>
      </w:r>
    </w:p>
    <w:p w:rsidR="00311386" w:rsidRPr="00462036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462036">
        <w:rPr>
          <w:color w:val="000000"/>
        </w:rPr>
        <w:t>Приоритетным направлением расходов бюджета МО СП на 20</w:t>
      </w:r>
      <w:r>
        <w:rPr>
          <w:color w:val="000000"/>
        </w:rPr>
        <w:t>2</w:t>
      </w:r>
      <w:r w:rsidR="00437263">
        <w:rPr>
          <w:color w:val="000000"/>
        </w:rPr>
        <w:t>2</w:t>
      </w:r>
      <w:r w:rsidRPr="00462036">
        <w:rPr>
          <w:color w:val="000000"/>
        </w:rPr>
        <w:t xml:space="preserve"> год и на плановый период 20</w:t>
      </w:r>
      <w:r>
        <w:rPr>
          <w:color w:val="000000"/>
        </w:rPr>
        <w:t>2</w:t>
      </w:r>
      <w:r w:rsidR="00437263">
        <w:rPr>
          <w:color w:val="000000"/>
        </w:rPr>
        <w:t>3</w:t>
      </w:r>
      <w:r w:rsidRPr="00462036">
        <w:rPr>
          <w:color w:val="000000"/>
        </w:rPr>
        <w:t xml:space="preserve"> и 202</w:t>
      </w:r>
      <w:r w:rsidR="00437263">
        <w:rPr>
          <w:color w:val="000000"/>
        </w:rPr>
        <w:t>4</w:t>
      </w:r>
      <w:r w:rsidRPr="00462036">
        <w:rPr>
          <w:color w:val="000000"/>
        </w:rPr>
        <w:t xml:space="preserve"> годов являются общегосударственные вопросы – </w:t>
      </w:r>
      <w:r w:rsidR="000B7822">
        <w:rPr>
          <w:color w:val="000000"/>
        </w:rPr>
        <w:t>55,3</w:t>
      </w:r>
      <w:r w:rsidRPr="00462036">
        <w:rPr>
          <w:color w:val="000000"/>
        </w:rPr>
        <w:t>% в структуре расходов.</w:t>
      </w:r>
    </w:p>
    <w:p w:rsidR="00311386" w:rsidRPr="00462036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62036">
        <w:rPr>
          <w:color w:val="000000"/>
        </w:rPr>
        <w:t>Наименьший удельный вес в 20</w:t>
      </w:r>
      <w:r w:rsidR="00437263">
        <w:rPr>
          <w:color w:val="000000"/>
        </w:rPr>
        <w:t>22</w:t>
      </w:r>
      <w:r w:rsidRPr="00462036">
        <w:rPr>
          <w:color w:val="000000"/>
        </w:rPr>
        <w:t xml:space="preserve"> году занимают расходы по  разделу </w:t>
      </w:r>
      <w:r w:rsidR="000B7822">
        <w:rPr>
          <w:color w:val="000000"/>
        </w:rPr>
        <w:t>11</w:t>
      </w:r>
      <w:r w:rsidRPr="00462036">
        <w:rPr>
          <w:color w:val="000000"/>
        </w:rPr>
        <w:t xml:space="preserve"> «</w:t>
      </w:r>
      <w:r w:rsidR="000B7822">
        <w:rPr>
          <w:color w:val="000000"/>
        </w:rPr>
        <w:t>Физическая культура и спорт</w:t>
      </w:r>
      <w:r w:rsidRPr="00462036">
        <w:rPr>
          <w:color w:val="000000"/>
        </w:rPr>
        <w:t xml:space="preserve">», объем </w:t>
      </w:r>
      <w:proofErr w:type="gramStart"/>
      <w:r w:rsidRPr="00462036">
        <w:rPr>
          <w:color w:val="000000"/>
        </w:rPr>
        <w:t>которых</w:t>
      </w:r>
      <w:proofErr w:type="gramEnd"/>
      <w:r w:rsidRPr="00462036">
        <w:rPr>
          <w:color w:val="000000"/>
        </w:rPr>
        <w:t xml:space="preserve"> составляет – 0,</w:t>
      </w:r>
      <w:r w:rsidR="000B7822">
        <w:rPr>
          <w:color w:val="000000"/>
        </w:rPr>
        <w:t>38</w:t>
      </w:r>
      <w:r w:rsidRPr="00462036">
        <w:rPr>
          <w:color w:val="000000"/>
        </w:rPr>
        <w:t>%.</w:t>
      </w:r>
    </w:p>
    <w:p w:rsidR="00311386" w:rsidRPr="00462036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462036">
        <w:rPr>
          <w:color w:val="000000"/>
        </w:rPr>
        <w:t>Снижение расходов в 20</w:t>
      </w:r>
      <w:r>
        <w:rPr>
          <w:color w:val="000000"/>
        </w:rPr>
        <w:t>2</w:t>
      </w:r>
      <w:r w:rsidR="00437263">
        <w:rPr>
          <w:color w:val="000000"/>
        </w:rPr>
        <w:t>2</w:t>
      </w:r>
      <w:r w:rsidRPr="00462036">
        <w:rPr>
          <w:color w:val="000000"/>
        </w:rPr>
        <w:t xml:space="preserve"> году </w:t>
      </w:r>
      <w:proofErr w:type="gramStart"/>
      <w:r w:rsidRPr="00462036">
        <w:rPr>
          <w:color w:val="000000"/>
        </w:rPr>
        <w:t>к</w:t>
      </w:r>
      <w:proofErr w:type="gramEnd"/>
      <w:r w:rsidRPr="00462036">
        <w:rPr>
          <w:color w:val="000000"/>
        </w:rPr>
        <w:t xml:space="preserve"> ожидаемому 20</w:t>
      </w:r>
      <w:r>
        <w:rPr>
          <w:color w:val="000000"/>
        </w:rPr>
        <w:t>2</w:t>
      </w:r>
      <w:r w:rsidR="00437263">
        <w:rPr>
          <w:color w:val="000000"/>
        </w:rPr>
        <w:t>1</w:t>
      </w:r>
      <w:r w:rsidRPr="00462036">
        <w:rPr>
          <w:color w:val="000000"/>
        </w:rPr>
        <w:t xml:space="preserve"> года отмечается по разделам:</w:t>
      </w:r>
    </w:p>
    <w:p w:rsidR="000B7822" w:rsidRDefault="000B7822" w:rsidP="000B7822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- 0</w:t>
      </w:r>
      <w:r>
        <w:rPr>
          <w:rFonts w:eastAsia="Calibri"/>
          <w:lang w:eastAsia="en-US"/>
        </w:rPr>
        <w:t>2</w:t>
      </w:r>
      <w:r w:rsidRPr="00323E66">
        <w:rPr>
          <w:rFonts w:eastAsia="Calibri"/>
          <w:lang w:eastAsia="en-US"/>
        </w:rPr>
        <w:t>00 «</w:t>
      </w:r>
      <w:r>
        <w:rPr>
          <w:rFonts w:eastAsia="Calibri"/>
          <w:lang w:eastAsia="en-US"/>
        </w:rPr>
        <w:t>Национальная оборона</w:t>
      </w:r>
      <w:r w:rsidRPr="00323E66">
        <w:rPr>
          <w:rFonts w:eastAsia="Calibri"/>
          <w:lang w:eastAsia="en-US"/>
        </w:rPr>
        <w:t xml:space="preserve">» на </w:t>
      </w:r>
      <w:r>
        <w:rPr>
          <w:rFonts w:eastAsia="Calibri"/>
          <w:lang w:eastAsia="en-US"/>
        </w:rPr>
        <w:t>15,1</w:t>
      </w:r>
      <w:r w:rsidRPr="00323E66">
        <w:rPr>
          <w:rFonts w:eastAsia="Calibri"/>
          <w:lang w:eastAsia="en-US"/>
        </w:rPr>
        <w:t xml:space="preserve"> тыс. руб., или на </w:t>
      </w:r>
      <w:r>
        <w:rPr>
          <w:rFonts w:eastAsia="Calibri"/>
          <w:lang w:eastAsia="en-US"/>
        </w:rPr>
        <w:t>4,6</w:t>
      </w:r>
      <w:r w:rsidRPr="00323E66">
        <w:rPr>
          <w:rFonts w:eastAsia="Calibri"/>
          <w:lang w:eastAsia="en-US"/>
        </w:rPr>
        <w:t>%;</w:t>
      </w:r>
    </w:p>
    <w:p w:rsidR="000B7822" w:rsidRDefault="000B7822" w:rsidP="000B782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-0300 «Национальная безопасность» на 10,0 тыс. руб., или 40%;</w:t>
      </w:r>
    </w:p>
    <w:p w:rsidR="000B7822" w:rsidRDefault="000B7822" w:rsidP="000B782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-0800 «Культура и кинематография» на 92,83 тыс. руб., или на 5,88%;</w:t>
      </w:r>
    </w:p>
    <w:p w:rsidR="000B7822" w:rsidRDefault="000B7822" w:rsidP="000B782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-1100»Физическая культура и спорт» на 20,0 тыс. руб., или на 100,0%.</w:t>
      </w:r>
    </w:p>
    <w:p w:rsidR="00F95AF6" w:rsidRPr="00F95AF6" w:rsidRDefault="00F95AF6" w:rsidP="00F95AF6">
      <w:pPr>
        <w:pStyle w:val="ae"/>
        <w:numPr>
          <w:ilvl w:val="0"/>
          <w:numId w:val="32"/>
        </w:numPr>
        <w:ind w:left="709" w:hanging="425"/>
        <w:jc w:val="both"/>
        <w:rPr>
          <w:rFonts w:eastAsia="Calibri"/>
          <w:lang w:eastAsia="en-US"/>
        </w:rPr>
      </w:pPr>
      <w:r w:rsidRPr="00F95AF6">
        <w:rPr>
          <w:rFonts w:eastAsia="Calibri"/>
          <w:lang w:eastAsia="en-US"/>
        </w:rPr>
        <w:t xml:space="preserve">При этом следует отметить, что в расчетах ожидаемого исполнения бюджета на 2021 год дефицит предусмотрен в размере 430,55 тыс. руб., что нарушает п.3 ст.92.1 БК РФ </w:t>
      </w:r>
    </w:p>
    <w:p w:rsidR="00F95AF6" w:rsidRPr="00F95AF6" w:rsidRDefault="00F95AF6" w:rsidP="00F95AF6">
      <w:pPr>
        <w:ind w:left="709"/>
        <w:jc w:val="both"/>
        <w:rPr>
          <w:rFonts w:eastAsia="Calibri"/>
          <w:lang w:eastAsia="en-US"/>
        </w:rPr>
      </w:pPr>
      <w:r w:rsidRPr="00F95AF6">
        <w:rPr>
          <w:rFonts w:eastAsia="Calibri"/>
          <w:lang w:eastAsia="en-US"/>
        </w:rPr>
        <w:t>Пояснение: Дефицит не должен превышать 10% утвержденного общего годового объема доходов без учета утвержденного объема безвозмездных поступлений, поступлений налоговых доходов по дополнительным нормативам отчислений</w:t>
      </w:r>
    </w:p>
    <w:p w:rsidR="00311386" w:rsidRPr="005F17E9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5F17E9">
        <w:rPr>
          <w:color w:val="000000"/>
        </w:rPr>
        <w:t>Проект бюджета на 20</w:t>
      </w:r>
      <w:r>
        <w:rPr>
          <w:color w:val="000000"/>
        </w:rPr>
        <w:t>2</w:t>
      </w:r>
      <w:r w:rsidR="00F81057">
        <w:rPr>
          <w:color w:val="000000"/>
        </w:rPr>
        <w:t>2</w:t>
      </w:r>
      <w:r w:rsidRPr="005F17E9">
        <w:rPr>
          <w:color w:val="000000"/>
        </w:rPr>
        <w:t xml:space="preserve"> год и на плановый период 20</w:t>
      </w:r>
      <w:r>
        <w:rPr>
          <w:color w:val="000000"/>
        </w:rPr>
        <w:t>2</w:t>
      </w:r>
      <w:r w:rsidR="00F81057">
        <w:rPr>
          <w:color w:val="000000"/>
        </w:rPr>
        <w:t>3</w:t>
      </w:r>
      <w:r w:rsidRPr="005F17E9">
        <w:rPr>
          <w:color w:val="000000"/>
        </w:rPr>
        <w:t xml:space="preserve"> и 202</w:t>
      </w:r>
      <w:r w:rsidR="00F81057">
        <w:rPr>
          <w:color w:val="000000"/>
        </w:rPr>
        <w:t>4</w:t>
      </w:r>
      <w:r w:rsidRPr="005F17E9">
        <w:rPr>
          <w:color w:val="000000"/>
        </w:rPr>
        <w:t xml:space="preserve"> годов сбалансирован по доходам и расходам. Основными источниками финансирования дефицита бюджета установлены изменения остатков </w:t>
      </w:r>
      <w:r w:rsidRPr="005F17E9">
        <w:t>средств на счетах по учету средств бюджета.</w:t>
      </w:r>
    </w:p>
    <w:p w:rsidR="00311386" w:rsidRPr="00D5345A" w:rsidRDefault="00311386" w:rsidP="00311386">
      <w:pPr>
        <w:pStyle w:val="ae"/>
        <w:numPr>
          <w:ilvl w:val="0"/>
          <w:numId w:val="24"/>
        </w:numPr>
        <w:spacing w:before="120"/>
        <w:jc w:val="both"/>
      </w:pPr>
      <w:r w:rsidRPr="00D5345A">
        <w:rPr>
          <w:color w:val="000000"/>
        </w:rPr>
        <w:t>В МО СП «Т</w:t>
      </w:r>
      <w:r w:rsidR="000B7822">
        <w:rPr>
          <w:color w:val="000000"/>
        </w:rPr>
        <w:t>унка</w:t>
      </w:r>
      <w:r w:rsidRPr="00D5345A">
        <w:rPr>
          <w:color w:val="000000"/>
        </w:rPr>
        <w:t>» муниципальные программы не разрабатывались. Программные направления в проекте Решения о бюджете на 202</w:t>
      </w:r>
      <w:r w:rsidR="00F81057">
        <w:rPr>
          <w:color w:val="000000"/>
        </w:rPr>
        <w:t>2</w:t>
      </w:r>
      <w:r w:rsidRPr="00D5345A">
        <w:rPr>
          <w:color w:val="000000"/>
        </w:rPr>
        <w:t xml:space="preserve"> и плановый период 202</w:t>
      </w:r>
      <w:r w:rsidR="00F81057">
        <w:rPr>
          <w:color w:val="000000"/>
        </w:rPr>
        <w:t>3</w:t>
      </w:r>
      <w:r w:rsidRPr="00D5345A">
        <w:rPr>
          <w:color w:val="000000"/>
        </w:rPr>
        <w:t>-202</w:t>
      </w:r>
      <w:r w:rsidR="00F81057">
        <w:rPr>
          <w:color w:val="000000"/>
        </w:rPr>
        <w:t>4</w:t>
      </w:r>
      <w:r w:rsidRPr="00D5345A">
        <w:rPr>
          <w:color w:val="000000"/>
        </w:rPr>
        <w:t xml:space="preserve"> годы не определены.</w:t>
      </w:r>
    </w:p>
    <w:p w:rsidR="00311386" w:rsidRPr="005F17E9" w:rsidRDefault="00311386" w:rsidP="00311386">
      <w:pPr>
        <w:pStyle w:val="ae"/>
        <w:numPr>
          <w:ilvl w:val="0"/>
          <w:numId w:val="24"/>
        </w:numPr>
        <w:spacing w:before="120"/>
        <w:jc w:val="both"/>
      </w:pPr>
      <w:proofErr w:type="gramStart"/>
      <w:r w:rsidRPr="005F17E9">
        <w:t xml:space="preserve">Верхние пределы муниципального внутреннего долга и </w:t>
      </w:r>
      <w:r w:rsidRPr="00D5345A">
        <w:rPr>
          <w:rStyle w:val="apple-style-span"/>
          <w:color w:val="000000"/>
          <w:shd w:val="clear" w:color="auto" w:fill="FFFFFF"/>
        </w:rPr>
        <w:t>верхний предела долга по муниципальным гарантиям определены в размере 0,0 тыс. руб. на весь период бюджета.</w:t>
      </w:r>
      <w:proofErr w:type="gramEnd"/>
    </w:p>
    <w:p w:rsidR="00323E66" w:rsidRPr="00323E66" w:rsidRDefault="00323E66" w:rsidP="00323E66">
      <w:pPr>
        <w:shd w:val="clear" w:color="auto" w:fill="FFFFFF"/>
        <w:ind w:left="720"/>
        <w:jc w:val="both"/>
        <w:outlineLvl w:val="0"/>
        <w:rPr>
          <w:rFonts w:eastAsia="Calibri"/>
          <w:bCs/>
          <w:kern w:val="36"/>
        </w:rPr>
      </w:pPr>
    </w:p>
    <w:p w:rsidR="00323E66" w:rsidRPr="00323E66" w:rsidRDefault="00323E66" w:rsidP="00323E66">
      <w:pPr>
        <w:ind w:firstLine="720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Контрольно-счетная палата МО «Тункинский район» предлагает Совету  депутатов МО СП «</w:t>
      </w:r>
      <w:r w:rsidR="00F81057">
        <w:rPr>
          <w:rFonts w:eastAsia="Calibri"/>
          <w:b/>
          <w:bCs/>
          <w:color w:val="000000"/>
        </w:rPr>
        <w:t>Т</w:t>
      </w:r>
      <w:r w:rsidR="000B7822">
        <w:rPr>
          <w:rFonts w:eastAsia="Calibri"/>
          <w:b/>
          <w:bCs/>
          <w:color w:val="000000"/>
        </w:rPr>
        <w:t>унка</w:t>
      </w:r>
      <w:r w:rsidRPr="00323E66">
        <w:rPr>
          <w:rFonts w:eastAsia="Calibri"/>
          <w:b/>
          <w:bCs/>
          <w:color w:val="000000"/>
        </w:rPr>
        <w:t>» принять проект решения «О</w:t>
      </w:r>
      <w:r w:rsidRPr="00323E66">
        <w:rPr>
          <w:rFonts w:eastAsia="Calibri"/>
          <w:b/>
          <w:bCs/>
          <w:color w:val="000000"/>
          <w:lang w:val="en-US"/>
        </w:rPr>
        <w:t> </w:t>
      </w:r>
      <w:r w:rsidRPr="00323E66">
        <w:rPr>
          <w:rFonts w:eastAsia="Calibri"/>
          <w:b/>
          <w:bCs/>
          <w:color w:val="000000"/>
        </w:rPr>
        <w:t>местном бюджете муниципального образования сельское поселение «</w:t>
      </w:r>
      <w:r w:rsidR="00F81057">
        <w:rPr>
          <w:rFonts w:eastAsia="Calibri"/>
          <w:b/>
          <w:bCs/>
          <w:color w:val="000000"/>
        </w:rPr>
        <w:t>Т</w:t>
      </w:r>
      <w:r w:rsidR="000B7822">
        <w:rPr>
          <w:rFonts w:eastAsia="Calibri"/>
          <w:b/>
          <w:bCs/>
          <w:color w:val="000000"/>
        </w:rPr>
        <w:t>унка</w:t>
      </w:r>
      <w:r w:rsidRPr="00323E66">
        <w:rPr>
          <w:rFonts w:eastAsia="Calibri"/>
          <w:b/>
          <w:bCs/>
          <w:color w:val="000000"/>
        </w:rPr>
        <w:t>» на 202</w:t>
      </w:r>
      <w:r w:rsidR="00F81057">
        <w:rPr>
          <w:rFonts w:eastAsia="Calibri"/>
          <w:b/>
          <w:bCs/>
          <w:color w:val="000000"/>
        </w:rPr>
        <w:t>2</w:t>
      </w:r>
      <w:r w:rsidRPr="00323E66">
        <w:rPr>
          <w:rFonts w:eastAsia="Calibri"/>
          <w:b/>
          <w:bCs/>
          <w:color w:val="000000"/>
        </w:rPr>
        <w:t xml:space="preserve"> год и на плановый период 202</w:t>
      </w:r>
      <w:r w:rsidR="00F81057">
        <w:rPr>
          <w:rFonts w:eastAsia="Calibri"/>
          <w:b/>
          <w:bCs/>
          <w:color w:val="000000"/>
        </w:rPr>
        <w:t>3</w:t>
      </w:r>
      <w:r w:rsidRPr="00323E66">
        <w:rPr>
          <w:rFonts w:eastAsia="Calibri"/>
          <w:b/>
          <w:bCs/>
          <w:color w:val="000000"/>
        </w:rPr>
        <w:t xml:space="preserve"> и 202</w:t>
      </w:r>
      <w:r w:rsidR="00F81057">
        <w:rPr>
          <w:rFonts w:eastAsia="Calibri"/>
          <w:b/>
          <w:bCs/>
          <w:color w:val="000000"/>
        </w:rPr>
        <w:t>4</w:t>
      </w:r>
      <w:r w:rsidRPr="00323E66">
        <w:rPr>
          <w:rFonts w:eastAsia="Calibri"/>
          <w:b/>
          <w:bCs/>
          <w:color w:val="000000"/>
        </w:rPr>
        <w:t xml:space="preserve"> годов» с учетом замечаний и предложений.</w:t>
      </w:r>
    </w:p>
    <w:p w:rsidR="00323E66" w:rsidRPr="00323E66" w:rsidRDefault="00323E66" w:rsidP="00323E66">
      <w:pPr>
        <w:ind w:firstLine="567"/>
        <w:jc w:val="both"/>
        <w:rPr>
          <w:rFonts w:eastAsia="Calibri"/>
        </w:rPr>
      </w:pPr>
    </w:p>
    <w:p w:rsidR="00323E66" w:rsidRPr="00323E66" w:rsidRDefault="00F81057" w:rsidP="00323E66">
      <w:pPr>
        <w:spacing w:line="276" w:lineRule="auto"/>
        <w:jc w:val="both"/>
        <w:rPr>
          <w:rFonts w:eastAsia="Calibri"/>
          <w:b/>
          <w:lang w:val="x-none"/>
        </w:rPr>
      </w:pPr>
      <w:r>
        <w:rPr>
          <w:rFonts w:eastAsia="Calibri"/>
          <w:b/>
        </w:rPr>
        <w:t>Инспектор</w:t>
      </w:r>
      <w:r w:rsidR="00323E66" w:rsidRPr="00323E66">
        <w:rPr>
          <w:rFonts w:eastAsia="Calibri"/>
          <w:b/>
          <w:lang w:val="x-none"/>
        </w:rPr>
        <w:t xml:space="preserve"> КСП</w:t>
      </w:r>
    </w:p>
    <w:p w:rsidR="00323E66" w:rsidRDefault="00323E66" w:rsidP="00F50986">
      <w:pPr>
        <w:spacing w:line="276" w:lineRule="auto"/>
        <w:ind w:left="-567" w:firstLine="567"/>
        <w:jc w:val="both"/>
        <w:rPr>
          <w:rFonts w:eastAsia="Calibri"/>
          <w:b/>
        </w:rPr>
      </w:pPr>
      <w:r w:rsidRPr="00323E66">
        <w:rPr>
          <w:rFonts w:eastAsia="Calibri"/>
          <w:b/>
          <w:lang w:val="x-none"/>
        </w:rPr>
        <w:t xml:space="preserve">МО «Тункинский район»                                      </w:t>
      </w:r>
      <w:bookmarkStart w:id="2" w:name="_GoBack"/>
      <w:bookmarkEnd w:id="2"/>
      <w:r w:rsidRPr="00323E66">
        <w:rPr>
          <w:rFonts w:eastAsia="Calibri"/>
          <w:b/>
          <w:lang w:val="x-none"/>
        </w:rPr>
        <w:t xml:space="preserve">                     </w:t>
      </w:r>
      <w:r w:rsidRPr="00323E66">
        <w:rPr>
          <w:rFonts w:eastAsia="Calibri"/>
          <w:b/>
          <w:lang w:val="x-none"/>
        </w:rPr>
        <w:tab/>
      </w:r>
      <w:r w:rsidRPr="00323E66">
        <w:rPr>
          <w:rFonts w:eastAsia="Calibri"/>
          <w:b/>
          <w:lang w:val="x-none"/>
        </w:rPr>
        <w:tab/>
      </w:r>
      <w:proofErr w:type="spellStart"/>
      <w:r w:rsidR="00F81057">
        <w:rPr>
          <w:rFonts w:eastAsia="Calibri"/>
          <w:b/>
        </w:rPr>
        <w:t>Ю.В.Сырено</w:t>
      </w:r>
      <w:r w:rsidRPr="00323E66">
        <w:rPr>
          <w:rFonts w:eastAsia="Calibri"/>
          <w:b/>
          <w:lang w:val="x-none"/>
        </w:rPr>
        <w:t>ва</w:t>
      </w:r>
      <w:proofErr w:type="spellEnd"/>
    </w:p>
    <w:p w:rsidR="00F81057" w:rsidRDefault="00F81057" w:rsidP="00323E66">
      <w:pPr>
        <w:spacing w:line="276" w:lineRule="auto"/>
        <w:jc w:val="both"/>
        <w:rPr>
          <w:rFonts w:eastAsia="Calibri"/>
          <w:b/>
        </w:rPr>
      </w:pPr>
    </w:p>
    <w:p w:rsidR="00F81057" w:rsidRDefault="00F81057" w:rsidP="00323E66">
      <w:pPr>
        <w:spacing w:line="276" w:lineRule="auto"/>
        <w:jc w:val="both"/>
        <w:rPr>
          <w:rFonts w:eastAsia="Calibri"/>
          <w:b/>
        </w:rPr>
      </w:pPr>
    </w:p>
    <w:p w:rsidR="00FE5912" w:rsidRPr="00FE5912" w:rsidRDefault="00FE5912" w:rsidP="00FE5912">
      <w:pPr>
        <w:ind w:firstLine="567"/>
        <w:jc w:val="center"/>
        <w:rPr>
          <w:rFonts w:eastAsia="Calibri"/>
          <w:b/>
          <w:i/>
        </w:rPr>
      </w:pPr>
    </w:p>
    <w:p w:rsidR="006B0599" w:rsidRDefault="006B0599" w:rsidP="001C284C">
      <w:pPr>
        <w:jc w:val="right"/>
        <w:textAlignment w:val="baseline"/>
      </w:pPr>
    </w:p>
    <w:p w:rsidR="006B0599" w:rsidRDefault="00F81057" w:rsidP="001C284C">
      <w:pPr>
        <w:jc w:val="right"/>
        <w:textAlignment w:val="baseline"/>
      </w:pPr>
      <w:r>
        <w:t xml:space="preserve">                 </w:t>
      </w:r>
    </w:p>
    <w:p w:rsidR="006B0599" w:rsidRDefault="006B0599" w:rsidP="001C284C">
      <w:pPr>
        <w:jc w:val="right"/>
        <w:textAlignment w:val="baseline"/>
      </w:pPr>
    </w:p>
    <w:p w:rsidR="006B0599" w:rsidRDefault="006B0599" w:rsidP="001C284C">
      <w:pPr>
        <w:jc w:val="right"/>
        <w:textAlignment w:val="baseline"/>
      </w:pPr>
    </w:p>
    <w:sectPr w:rsidR="006B0599" w:rsidSect="00F50986">
      <w:footerReference w:type="default" r:id="rId9"/>
      <w:pgSz w:w="11909" w:h="16834"/>
      <w:pgMar w:top="851" w:right="851" w:bottom="1134" w:left="1134" w:header="720" w:footer="720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71" w:rsidRDefault="006C1E71">
      <w:r>
        <w:separator/>
      </w:r>
    </w:p>
  </w:endnote>
  <w:endnote w:type="continuationSeparator" w:id="0">
    <w:p w:rsidR="006C1E71" w:rsidRDefault="006C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87" w:rsidRDefault="00FE0187" w:rsidP="00C05B7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0986">
      <w:rPr>
        <w:rStyle w:val="a8"/>
        <w:noProof/>
      </w:rPr>
      <w:t>3</w:t>
    </w:r>
    <w:r>
      <w:rPr>
        <w:rStyle w:val="a8"/>
      </w:rPr>
      <w:fldChar w:fldCharType="end"/>
    </w:r>
  </w:p>
  <w:p w:rsidR="00FE0187" w:rsidRDefault="00FE0187" w:rsidP="00C05B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71" w:rsidRDefault="006C1E71">
      <w:r>
        <w:separator/>
      </w:r>
    </w:p>
  </w:footnote>
  <w:footnote w:type="continuationSeparator" w:id="0">
    <w:p w:rsidR="006C1E71" w:rsidRDefault="006C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1E"/>
    <w:multiLevelType w:val="hybridMultilevel"/>
    <w:tmpl w:val="6FD80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2C2638"/>
    <w:multiLevelType w:val="hybridMultilevel"/>
    <w:tmpl w:val="C2443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77597"/>
    <w:multiLevelType w:val="hybridMultilevel"/>
    <w:tmpl w:val="17B83DAA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57352B"/>
    <w:multiLevelType w:val="hybridMultilevel"/>
    <w:tmpl w:val="E416E45A"/>
    <w:lvl w:ilvl="0" w:tplc="5080A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C5A55"/>
    <w:multiLevelType w:val="hybridMultilevel"/>
    <w:tmpl w:val="FC10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482FC0"/>
    <w:multiLevelType w:val="multilevel"/>
    <w:tmpl w:val="2FEA830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4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16C238FB"/>
    <w:multiLevelType w:val="hybridMultilevel"/>
    <w:tmpl w:val="3C12CCF6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82319E7"/>
    <w:multiLevelType w:val="multilevel"/>
    <w:tmpl w:val="B79EDA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E425D5"/>
    <w:multiLevelType w:val="hybridMultilevel"/>
    <w:tmpl w:val="4564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D35D16"/>
    <w:multiLevelType w:val="hybridMultilevel"/>
    <w:tmpl w:val="3F8E9C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2137"/>
    <w:multiLevelType w:val="hybridMultilevel"/>
    <w:tmpl w:val="FDE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B07063"/>
    <w:multiLevelType w:val="hybridMultilevel"/>
    <w:tmpl w:val="E416E45A"/>
    <w:lvl w:ilvl="0" w:tplc="5080A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C46271"/>
    <w:multiLevelType w:val="hybridMultilevel"/>
    <w:tmpl w:val="CFF6C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C47A1"/>
    <w:multiLevelType w:val="hybridMultilevel"/>
    <w:tmpl w:val="C39E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D17DC9"/>
    <w:multiLevelType w:val="hybridMultilevel"/>
    <w:tmpl w:val="28EC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B27F1"/>
    <w:multiLevelType w:val="hybridMultilevel"/>
    <w:tmpl w:val="09487080"/>
    <w:lvl w:ilvl="0" w:tplc="5A60678E">
      <w:start w:val="1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67565"/>
    <w:multiLevelType w:val="hybridMultilevel"/>
    <w:tmpl w:val="9AE82C4A"/>
    <w:lvl w:ilvl="0" w:tplc="61D0D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7FB6641"/>
    <w:multiLevelType w:val="hybridMultilevel"/>
    <w:tmpl w:val="3C12CCF6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BB00A72"/>
    <w:multiLevelType w:val="hybridMultilevel"/>
    <w:tmpl w:val="6E5A0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66B9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E41E5"/>
    <w:multiLevelType w:val="multilevel"/>
    <w:tmpl w:val="441E8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>
    <w:nsid w:val="43AC6484"/>
    <w:multiLevelType w:val="hybridMultilevel"/>
    <w:tmpl w:val="01F0B43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44400136"/>
    <w:multiLevelType w:val="hybridMultilevel"/>
    <w:tmpl w:val="1C2C3AB8"/>
    <w:lvl w:ilvl="0" w:tplc="423C77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D58DA"/>
    <w:multiLevelType w:val="hybridMultilevel"/>
    <w:tmpl w:val="FB16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9572FD"/>
    <w:multiLevelType w:val="hybridMultilevel"/>
    <w:tmpl w:val="8C5ABC7C"/>
    <w:lvl w:ilvl="0" w:tplc="9A949B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A028E9"/>
    <w:multiLevelType w:val="hybridMultilevel"/>
    <w:tmpl w:val="697C5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38061F5"/>
    <w:multiLevelType w:val="hybridMultilevel"/>
    <w:tmpl w:val="766A3C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63DB1484"/>
    <w:multiLevelType w:val="hybridMultilevel"/>
    <w:tmpl w:val="7B9802B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abstractNum w:abstractNumId="27">
    <w:nsid w:val="672B25B8"/>
    <w:multiLevelType w:val="hybridMultilevel"/>
    <w:tmpl w:val="17B83DAA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F1440"/>
    <w:multiLevelType w:val="multilevel"/>
    <w:tmpl w:val="14E4AB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70971A0F"/>
    <w:multiLevelType w:val="hybridMultilevel"/>
    <w:tmpl w:val="EC46C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D6A3C"/>
    <w:multiLevelType w:val="hybridMultilevel"/>
    <w:tmpl w:val="E894267E"/>
    <w:lvl w:ilvl="0" w:tplc="CAE6814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D57F7"/>
    <w:multiLevelType w:val="hybridMultilevel"/>
    <w:tmpl w:val="11B81EA6"/>
    <w:lvl w:ilvl="0" w:tplc="BA0AA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24"/>
  </w:num>
  <w:num w:numId="5">
    <w:abstractNumId w:val="25"/>
  </w:num>
  <w:num w:numId="6">
    <w:abstractNumId w:val="20"/>
  </w:num>
  <w:num w:numId="7">
    <w:abstractNumId w:val="4"/>
  </w:num>
  <w:num w:numId="8">
    <w:abstractNumId w:val="3"/>
  </w:num>
  <w:num w:numId="9">
    <w:abstractNumId w:val="5"/>
  </w:num>
  <w:num w:numId="10">
    <w:abstractNumId w:val="19"/>
  </w:num>
  <w:num w:numId="11">
    <w:abstractNumId w:val="28"/>
  </w:num>
  <w:num w:numId="12">
    <w:abstractNumId w:val="7"/>
  </w:num>
  <w:num w:numId="13">
    <w:abstractNumId w:val="26"/>
  </w:num>
  <w:num w:numId="14">
    <w:abstractNumId w:val="2"/>
  </w:num>
  <w:num w:numId="15">
    <w:abstractNumId w:val="17"/>
  </w:num>
  <w:num w:numId="16">
    <w:abstractNumId w:val="31"/>
  </w:num>
  <w:num w:numId="17">
    <w:abstractNumId w:val="15"/>
  </w:num>
  <w:num w:numId="18">
    <w:abstractNumId w:val="23"/>
  </w:num>
  <w:num w:numId="19">
    <w:abstractNumId w:val="30"/>
  </w:num>
  <w:num w:numId="20">
    <w:abstractNumId w:val="27"/>
  </w:num>
  <w:num w:numId="21">
    <w:abstractNumId w:val="9"/>
  </w:num>
  <w:num w:numId="22">
    <w:abstractNumId w:val="6"/>
  </w:num>
  <w:num w:numId="23">
    <w:abstractNumId w:val="13"/>
  </w:num>
  <w:num w:numId="24">
    <w:abstractNumId w:val="8"/>
  </w:num>
  <w:num w:numId="25">
    <w:abstractNumId w:val="10"/>
  </w:num>
  <w:num w:numId="26">
    <w:abstractNumId w:val="22"/>
  </w:num>
  <w:num w:numId="27">
    <w:abstractNumId w:val="12"/>
  </w:num>
  <w:num w:numId="28">
    <w:abstractNumId w:val="11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1"/>
    <w:rsid w:val="00002E33"/>
    <w:rsid w:val="000032C4"/>
    <w:rsid w:val="0001326C"/>
    <w:rsid w:val="000228F7"/>
    <w:rsid w:val="000443E6"/>
    <w:rsid w:val="00052E2D"/>
    <w:rsid w:val="00064423"/>
    <w:rsid w:val="000728C5"/>
    <w:rsid w:val="00090DC0"/>
    <w:rsid w:val="000A081C"/>
    <w:rsid w:val="000B1DFC"/>
    <w:rsid w:val="000B4B09"/>
    <w:rsid w:val="000B5330"/>
    <w:rsid w:val="000B7822"/>
    <w:rsid w:val="000C10C5"/>
    <w:rsid w:val="000C1CFD"/>
    <w:rsid w:val="000E38CB"/>
    <w:rsid w:val="000F29A6"/>
    <w:rsid w:val="000F4D3A"/>
    <w:rsid w:val="000F50C0"/>
    <w:rsid w:val="001007BD"/>
    <w:rsid w:val="00103027"/>
    <w:rsid w:val="00103144"/>
    <w:rsid w:val="0013107B"/>
    <w:rsid w:val="0014685C"/>
    <w:rsid w:val="00164F33"/>
    <w:rsid w:val="0018443D"/>
    <w:rsid w:val="00191088"/>
    <w:rsid w:val="00194FD8"/>
    <w:rsid w:val="001A08ED"/>
    <w:rsid w:val="001A3BED"/>
    <w:rsid w:val="001A591B"/>
    <w:rsid w:val="001B5738"/>
    <w:rsid w:val="001B6085"/>
    <w:rsid w:val="001C284C"/>
    <w:rsid w:val="001C55D3"/>
    <w:rsid w:val="001D156C"/>
    <w:rsid w:val="001D2872"/>
    <w:rsid w:val="001E0418"/>
    <w:rsid w:val="001F0403"/>
    <w:rsid w:val="002055FF"/>
    <w:rsid w:val="00205DB8"/>
    <w:rsid w:val="0022007C"/>
    <w:rsid w:val="002227E1"/>
    <w:rsid w:val="00226CF0"/>
    <w:rsid w:val="00235AB8"/>
    <w:rsid w:val="002365FB"/>
    <w:rsid w:val="00243302"/>
    <w:rsid w:val="00270455"/>
    <w:rsid w:val="002844A6"/>
    <w:rsid w:val="00290BEE"/>
    <w:rsid w:val="002961DA"/>
    <w:rsid w:val="002A3435"/>
    <w:rsid w:val="002A7A2F"/>
    <w:rsid w:val="002B0C2C"/>
    <w:rsid w:val="002B2C4D"/>
    <w:rsid w:val="002B41E3"/>
    <w:rsid w:val="002C38DC"/>
    <w:rsid w:val="002C6277"/>
    <w:rsid w:val="002D7382"/>
    <w:rsid w:val="00305FA7"/>
    <w:rsid w:val="00311386"/>
    <w:rsid w:val="00316EA4"/>
    <w:rsid w:val="00317F20"/>
    <w:rsid w:val="00323E66"/>
    <w:rsid w:val="00330CFF"/>
    <w:rsid w:val="003341F7"/>
    <w:rsid w:val="003668CC"/>
    <w:rsid w:val="00384FF9"/>
    <w:rsid w:val="00393446"/>
    <w:rsid w:val="00396923"/>
    <w:rsid w:val="003A3E2C"/>
    <w:rsid w:val="003B334D"/>
    <w:rsid w:val="003C7B72"/>
    <w:rsid w:val="003D2060"/>
    <w:rsid w:val="003E678F"/>
    <w:rsid w:val="003F490D"/>
    <w:rsid w:val="003F6C99"/>
    <w:rsid w:val="003F7EA3"/>
    <w:rsid w:val="0040282A"/>
    <w:rsid w:val="004116D6"/>
    <w:rsid w:val="00413F41"/>
    <w:rsid w:val="00417FE2"/>
    <w:rsid w:val="00422606"/>
    <w:rsid w:val="00424009"/>
    <w:rsid w:val="00424CE9"/>
    <w:rsid w:val="00426313"/>
    <w:rsid w:val="004302B8"/>
    <w:rsid w:val="00432534"/>
    <w:rsid w:val="00434CC2"/>
    <w:rsid w:val="00437263"/>
    <w:rsid w:val="00462036"/>
    <w:rsid w:val="00462E94"/>
    <w:rsid w:val="004709BC"/>
    <w:rsid w:val="0047398E"/>
    <w:rsid w:val="00474D81"/>
    <w:rsid w:val="004946AA"/>
    <w:rsid w:val="004B525E"/>
    <w:rsid w:val="004C33E9"/>
    <w:rsid w:val="004D2642"/>
    <w:rsid w:val="004D2700"/>
    <w:rsid w:val="004E037C"/>
    <w:rsid w:val="004E34BC"/>
    <w:rsid w:val="004F241B"/>
    <w:rsid w:val="004F48EC"/>
    <w:rsid w:val="00505162"/>
    <w:rsid w:val="00537707"/>
    <w:rsid w:val="005513D3"/>
    <w:rsid w:val="005635A0"/>
    <w:rsid w:val="005656B9"/>
    <w:rsid w:val="00571D88"/>
    <w:rsid w:val="00576EE2"/>
    <w:rsid w:val="00582098"/>
    <w:rsid w:val="00595B7F"/>
    <w:rsid w:val="005A6497"/>
    <w:rsid w:val="005B2901"/>
    <w:rsid w:val="005D2ED8"/>
    <w:rsid w:val="005D577C"/>
    <w:rsid w:val="005E33F5"/>
    <w:rsid w:val="005E4DB4"/>
    <w:rsid w:val="005F000C"/>
    <w:rsid w:val="005F1609"/>
    <w:rsid w:val="005F17E9"/>
    <w:rsid w:val="005F71D5"/>
    <w:rsid w:val="0060157D"/>
    <w:rsid w:val="006148E1"/>
    <w:rsid w:val="006257BC"/>
    <w:rsid w:val="00626FD4"/>
    <w:rsid w:val="00630320"/>
    <w:rsid w:val="006357F8"/>
    <w:rsid w:val="0064390B"/>
    <w:rsid w:val="006504DB"/>
    <w:rsid w:val="00651869"/>
    <w:rsid w:val="00661B9F"/>
    <w:rsid w:val="006633B8"/>
    <w:rsid w:val="006636C3"/>
    <w:rsid w:val="006652A1"/>
    <w:rsid w:val="00665C1D"/>
    <w:rsid w:val="00665FA1"/>
    <w:rsid w:val="0068123A"/>
    <w:rsid w:val="00693B4A"/>
    <w:rsid w:val="006A3A1F"/>
    <w:rsid w:val="006A4769"/>
    <w:rsid w:val="006A4C5E"/>
    <w:rsid w:val="006B0599"/>
    <w:rsid w:val="006B3DC4"/>
    <w:rsid w:val="006C1E71"/>
    <w:rsid w:val="006D4EAA"/>
    <w:rsid w:val="006D5949"/>
    <w:rsid w:val="006E1C06"/>
    <w:rsid w:val="006F0624"/>
    <w:rsid w:val="006F578A"/>
    <w:rsid w:val="006F70D1"/>
    <w:rsid w:val="0074408A"/>
    <w:rsid w:val="0075056E"/>
    <w:rsid w:val="00752086"/>
    <w:rsid w:val="00753898"/>
    <w:rsid w:val="0076171D"/>
    <w:rsid w:val="00777A35"/>
    <w:rsid w:val="00777CA4"/>
    <w:rsid w:val="007B4BEC"/>
    <w:rsid w:val="007B6F93"/>
    <w:rsid w:val="007D136E"/>
    <w:rsid w:val="007D3A22"/>
    <w:rsid w:val="007E0564"/>
    <w:rsid w:val="007E4F72"/>
    <w:rsid w:val="008015E0"/>
    <w:rsid w:val="00812EDD"/>
    <w:rsid w:val="008200EC"/>
    <w:rsid w:val="00821823"/>
    <w:rsid w:val="00836C41"/>
    <w:rsid w:val="00852686"/>
    <w:rsid w:val="008555A8"/>
    <w:rsid w:val="00857C53"/>
    <w:rsid w:val="00860A20"/>
    <w:rsid w:val="008641FE"/>
    <w:rsid w:val="00872C64"/>
    <w:rsid w:val="00880D71"/>
    <w:rsid w:val="008B41D8"/>
    <w:rsid w:val="008B49B3"/>
    <w:rsid w:val="008B7D28"/>
    <w:rsid w:val="008D29EF"/>
    <w:rsid w:val="008D49C1"/>
    <w:rsid w:val="008E1C8B"/>
    <w:rsid w:val="008F0720"/>
    <w:rsid w:val="008F4CBF"/>
    <w:rsid w:val="00906611"/>
    <w:rsid w:val="00912D74"/>
    <w:rsid w:val="0091439F"/>
    <w:rsid w:val="00931043"/>
    <w:rsid w:val="00947E99"/>
    <w:rsid w:val="00955BC9"/>
    <w:rsid w:val="00960693"/>
    <w:rsid w:val="0098020D"/>
    <w:rsid w:val="009A108F"/>
    <w:rsid w:val="009A6CBD"/>
    <w:rsid w:val="009B2A28"/>
    <w:rsid w:val="009B3B36"/>
    <w:rsid w:val="009C022E"/>
    <w:rsid w:val="009D04BE"/>
    <w:rsid w:val="009D25DB"/>
    <w:rsid w:val="009D7E4B"/>
    <w:rsid w:val="009E2998"/>
    <w:rsid w:val="009E74F9"/>
    <w:rsid w:val="009E7C68"/>
    <w:rsid w:val="00A13DBB"/>
    <w:rsid w:val="00A166EF"/>
    <w:rsid w:val="00A27698"/>
    <w:rsid w:val="00A4002F"/>
    <w:rsid w:val="00A4555C"/>
    <w:rsid w:val="00A63E86"/>
    <w:rsid w:val="00A6505B"/>
    <w:rsid w:val="00A66241"/>
    <w:rsid w:val="00A66EA8"/>
    <w:rsid w:val="00AA7530"/>
    <w:rsid w:val="00AD3718"/>
    <w:rsid w:val="00AF1C1B"/>
    <w:rsid w:val="00AF423C"/>
    <w:rsid w:val="00B30446"/>
    <w:rsid w:val="00B34EB4"/>
    <w:rsid w:val="00B4760C"/>
    <w:rsid w:val="00B510BD"/>
    <w:rsid w:val="00B53C38"/>
    <w:rsid w:val="00B55650"/>
    <w:rsid w:val="00B65A26"/>
    <w:rsid w:val="00B72375"/>
    <w:rsid w:val="00B823F9"/>
    <w:rsid w:val="00B94BA7"/>
    <w:rsid w:val="00BA6559"/>
    <w:rsid w:val="00BA6F63"/>
    <w:rsid w:val="00BB3819"/>
    <w:rsid w:val="00BB539F"/>
    <w:rsid w:val="00BC4F4C"/>
    <w:rsid w:val="00BC5CA6"/>
    <w:rsid w:val="00BD654F"/>
    <w:rsid w:val="00BE6D5F"/>
    <w:rsid w:val="00C020B9"/>
    <w:rsid w:val="00C059FC"/>
    <w:rsid w:val="00C05B7F"/>
    <w:rsid w:val="00C05D30"/>
    <w:rsid w:val="00C0732F"/>
    <w:rsid w:val="00C1002F"/>
    <w:rsid w:val="00C122ED"/>
    <w:rsid w:val="00C12F9B"/>
    <w:rsid w:val="00C134E4"/>
    <w:rsid w:val="00C13C2C"/>
    <w:rsid w:val="00C36B87"/>
    <w:rsid w:val="00C61E53"/>
    <w:rsid w:val="00CB33CF"/>
    <w:rsid w:val="00CB470A"/>
    <w:rsid w:val="00CB4AD8"/>
    <w:rsid w:val="00CD2B78"/>
    <w:rsid w:val="00CD4759"/>
    <w:rsid w:val="00CF10B7"/>
    <w:rsid w:val="00CF259A"/>
    <w:rsid w:val="00D034AE"/>
    <w:rsid w:val="00D110E2"/>
    <w:rsid w:val="00D173F7"/>
    <w:rsid w:val="00D23BD4"/>
    <w:rsid w:val="00D244CE"/>
    <w:rsid w:val="00D2716F"/>
    <w:rsid w:val="00D33B36"/>
    <w:rsid w:val="00D347C6"/>
    <w:rsid w:val="00D444EB"/>
    <w:rsid w:val="00D46179"/>
    <w:rsid w:val="00D519F6"/>
    <w:rsid w:val="00D5345A"/>
    <w:rsid w:val="00D55458"/>
    <w:rsid w:val="00D56C8A"/>
    <w:rsid w:val="00D702B2"/>
    <w:rsid w:val="00D7070B"/>
    <w:rsid w:val="00D760D9"/>
    <w:rsid w:val="00DA18C5"/>
    <w:rsid w:val="00DA5C6F"/>
    <w:rsid w:val="00DB6749"/>
    <w:rsid w:val="00DC3C8E"/>
    <w:rsid w:val="00DC50B7"/>
    <w:rsid w:val="00DC7F38"/>
    <w:rsid w:val="00DD574C"/>
    <w:rsid w:val="00DE3507"/>
    <w:rsid w:val="00DE3F55"/>
    <w:rsid w:val="00DF1927"/>
    <w:rsid w:val="00DF4B3F"/>
    <w:rsid w:val="00DF7009"/>
    <w:rsid w:val="00E06E46"/>
    <w:rsid w:val="00E119C5"/>
    <w:rsid w:val="00E14FEC"/>
    <w:rsid w:val="00E32A61"/>
    <w:rsid w:val="00E37CAD"/>
    <w:rsid w:val="00E50166"/>
    <w:rsid w:val="00E61639"/>
    <w:rsid w:val="00E700E2"/>
    <w:rsid w:val="00E76CBD"/>
    <w:rsid w:val="00E82DDE"/>
    <w:rsid w:val="00E91124"/>
    <w:rsid w:val="00EA28D9"/>
    <w:rsid w:val="00EB09CE"/>
    <w:rsid w:val="00EB7173"/>
    <w:rsid w:val="00EC3A5C"/>
    <w:rsid w:val="00ED0168"/>
    <w:rsid w:val="00ED6F0D"/>
    <w:rsid w:val="00ED7095"/>
    <w:rsid w:val="00EE28A4"/>
    <w:rsid w:val="00EE2DA0"/>
    <w:rsid w:val="00F22971"/>
    <w:rsid w:val="00F305B6"/>
    <w:rsid w:val="00F315BC"/>
    <w:rsid w:val="00F50986"/>
    <w:rsid w:val="00F51906"/>
    <w:rsid w:val="00F571D1"/>
    <w:rsid w:val="00F624BA"/>
    <w:rsid w:val="00F64486"/>
    <w:rsid w:val="00F80F14"/>
    <w:rsid w:val="00F81057"/>
    <w:rsid w:val="00F82475"/>
    <w:rsid w:val="00F95AF6"/>
    <w:rsid w:val="00FC183F"/>
    <w:rsid w:val="00FC37D4"/>
    <w:rsid w:val="00FD0378"/>
    <w:rsid w:val="00FE0187"/>
    <w:rsid w:val="00FE4545"/>
    <w:rsid w:val="00FE5912"/>
    <w:rsid w:val="00FE70F1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C2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6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D2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C284C"/>
    <w:pPr>
      <w:keepNext/>
      <w:keepLines/>
      <w:spacing w:before="200"/>
      <w:outlineLvl w:val="7"/>
    </w:pPr>
    <w:rPr>
      <w:rFonts w:ascii="Calibri Light" w:hAnsi="Calibri Light" w:cs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8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D25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1C284C"/>
    <w:rPr>
      <w:rFonts w:ascii="Calibri Light" w:hAnsi="Calibri Light" w:cs="Calibri Light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284C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1C284C"/>
    <w:rPr>
      <w:rFonts w:ascii="Arial" w:hAnsi="Arial" w:cs="Arial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1C284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1C2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C284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C284C"/>
  </w:style>
  <w:style w:type="paragraph" w:customStyle="1" w:styleId="ConsNormal">
    <w:name w:val="ConsNormal"/>
    <w:uiPriority w:val="99"/>
    <w:rsid w:val="001C284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1C28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hare-form-button">
    <w:name w:val="b-share-form-button"/>
    <w:basedOn w:val="a0"/>
    <w:uiPriority w:val="99"/>
    <w:rsid w:val="001C284C"/>
  </w:style>
  <w:style w:type="character" w:styleId="aa">
    <w:name w:val="Hyperlink"/>
    <w:uiPriority w:val="99"/>
    <w:semiHidden/>
    <w:rsid w:val="001C284C"/>
    <w:rPr>
      <w:color w:val="0000FF"/>
      <w:u w:val="single"/>
    </w:rPr>
  </w:style>
  <w:style w:type="paragraph" w:styleId="ab">
    <w:name w:val="Normal (Web)"/>
    <w:basedOn w:val="a"/>
    <w:uiPriority w:val="99"/>
    <w:rsid w:val="001C284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1C284C"/>
    <w:rPr>
      <w:b/>
      <w:bCs/>
    </w:rPr>
  </w:style>
  <w:style w:type="character" w:styleId="ad">
    <w:name w:val="Emphasis"/>
    <w:uiPriority w:val="99"/>
    <w:qFormat/>
    <w:rsid w:val="001C284C"/>
    <w:rPr>
      <w:i/>
      <w:iCs/>
    </w:rPr>
  </w:style>
  <w:style w:type="paragraph" w:styleId="ae">
    <w:name w:val="List Paragraph"/>
    <w:basedOn w:val="a"/>
    <w:uiPriority w:val="99"/>
    <w:qFormat/>
    <w:rsid w:val="001C284C"/>
    <w:pPr>
      <w:ind w:left="720"/>
    </w:pPr>
  </w:style>
  <w:style w:type="character" w:customStyle="1" w:styleId="af">
    <w:name w:val="Гипертекстовая ссылка"/>
    <w:uiPriority w:val="99"/>
    <w:rsid w:val="001C284C"/>
    <w:rPr>
      <w:color w:val="auto"/>
    </w:rPr>
  </w:style>
  <w:style w:type="paragraph" w:styleId="af0">
    <w:name w:val="Balloon Text"/>
    <w:basedOn w:val="a"/>
    <w:link w:val="af1"/>
    <w:uiPriority w:val="99"/>
    <w:semiHidden/>
    <w:rsid w:val="001C28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C284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C28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C284C"/>
    <w:rPr>
      <w:rFonts w:ascii="Arial" w:hAnsi="Arial" w:cs="Arial"/>
      <w:lang w:val="ru-RU" w:eastAsia="ru-RU"/>
    </w:rPr>
  </w:style>
  <w:style w:type="paragraph" w:customStyle="1" w:styleId="Default">
    <w:name w:val="Default"/>
    <w:uiPriority w:val="99"/>
    <w:rsid w:val="001C2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2">
    <w:name w:val="Цветовое выделение"/>
    <w:uiPriority w:val="99"/>
    <w:rsid w:val="001C284C"/>
    <w:rPr>
      <w:b/>
      <w:bCs/>
      <w:color w:val="auto"/>
    </w:rPr>
  </w:style>
  <w:style w:type="paragraph" w:customStyle="1" w:styleId="af3">
    <w:name w:val="Заголовок статьи"/>
    <w:basedOn w:val="a"/>
    <w:next w:val="a"/>
    <w:uiPriority w:val="99"/>
    <w:rsid w:val="001C28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4">
    <w:name w:val="FollowedHyperlink"/>
    <w:uiPriority w:val="99"/>
    <w:semiHidden/>
    <w:rsid w:val="001C284C"/>
    <w:rPr>
      <w:color w:val="800080"/>
      <w:u w:val="single"/>
    </w:rPr>
  </w:style>
  <w:style w:type="paragraph" w:customStyle="1" w:styleId="xl71">
    <w:name w:val="xl71"/>
    <w:basedOn w:val="a"/>
    <w:uiPriority w:val="99"/>
    <w:rsid w:val="001C284C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uiPriority w:val="99"/>
    <w:rsid w:val="001C284C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2">
    <w:name w:val="xl102"/>
    <w:basedOn w:val="a"/>
    <w:uiPriority w:val="99"/>
    <w:rsid w:val="001C284C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5">
    <w:name w:val="xl10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2">
    <w:name w:val="xl11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1C284C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1C284C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uiPriority w:val="99"/>
    <w:rsid w:val="001C28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uiPriority w:val="99"/>
    <w:rsid w:val="001C28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blk">
    <w:name w:val="blk"/>
    <w:basedOn w:val="a0"/>
    <w:uiPriority w:val="99"/>
    <w:rsid w:val="001C284C"/>
  </w:style>
  <w:style w:type="character" w:customStyle="1" w:styleId="apple-converted-space">
    <w:name w:val="apple-converted-space"/>
    <w:basedOn w:val="a0"/>
    <w:uiPriority w:val="99"/>
    <w:rsid w:val="001C284C"/>
  </w:style>
  <w:style w:type="character" w:customStyle="1" w:styleId="hl">
    <w:name w:val="hl"/>
    <w:basedOn w:val="a0"/>
    <w:uiPriority w:val="99"/>
    <w:rsid w:val="001C284C"/>
  </w:style>
  <w:style w:type="character" w:customStyle="1" w:styleId="apple-style-span">
    <w:name w:val="apple-style-span"/>
    <w:basedOn w:val="a0"/>
    <w:uiPriority w:val="99"/>
    <w:rsid w:val="001C284C"/>
  </w:style>
  <w:style w:type="paragraph" w:customStyle="1" w:styleId="consplusnonformat">
    <w:name w:val="consplusnonformat"/>
    <w:basedOn w:val="a"/>
    <w:uiPriority w:val="99"/>
    <w:rsid w:val="001C284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25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1B6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C2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6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D2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C284C"/>
    <w:pPr>
      <w:keepNext/>
      <w:keepLines/>
      <w:spacing w:before="200"/>
      <w:outlineLvl w:val="7"/>
    </w:pPr>
    <w:rPr>
      <w:rFonts w:ascii="Calibri Light" w:hAnsi="Calibri Light" w:cs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8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D25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1C284C"/>
    <w:rPr>
      <w:rFonts w:ascii="Calibri Light" w:hAnsi="Calibri Light" w:cs="Calibri Light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284C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1C284C"/>
    <w:rPr>
      <w:rFonts w:ascii="Arial" w:hAnsi="Arial" w:cs="Arial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1C284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1C2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C284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C284C"/>
  </w:style>
  <w:style w:type="paragraph" w:customStyle="1" w:styleId="ConsNormal">
    <w:name w:val="ConsNormal"/>
    <w:uiPriority w:val="99"/>
    <w:rsid w:val="001C284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1C28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hare-form-button">
    <w:name w:val="b-share-form-button"/>
    <w:basedOn w:val="a0"/>
    <w:uiPriority w:val="99"/>
    <w:rsid w:val="001C284C"/>
  </w:style>
  <w:style w:type="character" w:styleId="aa">
    <w:name w:val="Hyperlink"/>
    <w:uiPriority w:val="99"/>
    <w:semiHidden/>
    <w:rsid w:val="001C284C"/>
    <w:rPr>
      <w:color w:val="0000FF"/>
      <w:u w:val="single"/>
    </w:rPr>
  </w:style>
  <w:style w:type="paragraph" w:styleId="ab">
    <w:name w:val="Normal (Web)"/>
    <w:basedOn w:val="a"/>
    <w:uiPriority w:val="99"/>
    <w:rsid w:val="001C284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1C284C"/>
    <w:rPr>
      <w:b/>
      <w:bCs/>
    </w:rPr>
  </w:style>
  <w:style w:type="character" w:styleId="ad">
    <w:name w:val="Emphasis"/>
    <w:uiPriority w:val="99"/>
    <w:qFormat/>
    <w:rsid w:val="001C284C"/>
    <w:rPr>
      <w:i/>
      <w:iCs/>
    </w:rPr>
  </w:style>
  <w:style w:type="paragraph" w:styleId="ae">
    <w:name w:val="List Paragraph"/>
    <w:basedOn w:val="a"/>
    <w:uiPriority w:val="99"/>
    <w:qFormat/>
    <w:rsid w:val="001C284C"/>
    <w:pPr>
      <w:ind w:left="720"/>
    </w:pPr>
  </w:style>
  <w:style w:type="character" w:customStyle="1" w:styleId="af">
    <w:name w:val="Гипертекстовая ссылка"/>
    <w:uiPriority w:val="99"/>
    <w:rsid w:val="001C284C"/>
    <w:rPr>
      <w:color w:val="auto"/>
    </w:rPr>
  </w:style>
  <w:style w:type="paragraph" w:styleId="af0">
    <w:name w:val="Balloon Text"/>
    <w:basedOn w:val="a"/>
    <w:link w:val="af1"/>
    <w:uiPriority w:val="99"/>
    <w:semiHidden/>
    <w:rsid w:val="001C28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C284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C28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C284C"/>
    <w:rPr>
      <w:rFonts w:ascii="Arial" w:hAnsi="Arial" w:cs="Arial"/>
      <w:lang w:val="ru-RU" w:eastAsia="ru-RU"/>
    </w:rPr>
  </w:style>
  <w:style w:type="paragraph" w:customStyle="1" w:styleId="Default">
    <w:name w:val="Default"/>
    <w:uiPriority w:val="99"/>
    <w:rsid w:val="001C2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2">
    <w:name w:val="Цветовое выделение"/>
    <w:uiPriority w:val="99"/>
    <w:rsid w:val="001C284C"/>
    <w:rPr>
      <w:b/>
      <w:bCs/>
      <w:color w:val="auto"/>
    </w:rPr>
  </w:style>
  <w:style w:type="paragraph" w:customStyle="1" w:styleId="af3">
    <w:name w:val="Заголовок статьи"/>
    <w:basedOn w:val="a"/>
    <w:next w:val="a"/>
    <w:uiPriority w:val="99"/>
    <w:rsid w:val="001C28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4">
    <w:name w:val="FollowedHyperlink"/>
    <w:uiPriority w:val="99"/>
    <w:semiHidden/>
    <w:rsid w:val="001C284C"/>
    <w:rPr>
      <w:color w:val="800080"/>
      <w:u w:val="single"/>
    </w:rPr>
  </w:style>
  <w:style w:type="paragraph" w:customStyle="1" w:styleId="xl71">
    <w:name w:val="xl71"/>
    <w:basedOn w:val="a"/>
    <w:uiPriority w:val="99"/>
    <w:rsid w:val="001C284C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uiPriority w:val="99"/>
    <w:rsid w:val="001C284C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2">
    <w:name w:val="xl102"/>
    <w:basedOn w:val="a"/>
    <w:uiPriority w:val="99"/>
    <w:rsid w:val="001C284C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5">
    <w:name w:val="xl10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2">
    <w:name w:val="xl11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1C284C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1C284C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uiPriority w:val="99"/>
    <w:rsid w:val="001C28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uiPriority w:val="99"/>
    <w:rsid w:val="001C28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blk">
    <w:name w:val="blk"/>
    <w:basedOn w:val="a0"/>
    <w:uiPriority w:val="99"/>
    <w:rsid w:val="001C284C"/>
  </w:style>
  <w:style w:type="character" w:customStyle="1" w:styleId="apple-converted-space">
    <w:name w:val="apple-converted-space"/>
    <w:basedOn w:val="a0"/>
    <w:uiPriority w:val="99"/>
    <w:rsid w:val="001C284C"/>
  </w:style>
  <w:style w:type="character" w:customStyle="1" w:styleId="hl">
    <w:name w:val="hl"/>
    <w:basedOn w:val="a0"/>
    <w:uiPriority w:val="99"/>
    <w:rsid w:val="001C284C"/>
  </w:style>
  <w:style w:type="character" w:customStyle="1" w:styleId="apple-style-span">
    <w:name w:val="apple-style-span"/>
    <w:basedOn w:val="a0"/>
    <w:uiPriority w:val="99"/>
    <w:rsid w:val="001C284C"/>
  </w:style>
  <w:style w:type="paragraph" w:customStyle="1" w:styleId="consplusnonformat">
    <w:name w:val="consplusnonformat"/>
    <w:basedOn w:val="a"/>
    <w:uiPriority w:val="99"/>
    <w:rsid w:val="001C284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25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1B6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12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БУРЯАД  РЕСПУБЛИКЫН</vt:lpstr>
    </vt:vector>
  </TitlesOfParts>
  <Company>Microsoft</Company>
  <LinksUpToDate>false</LinksUpToDate>
  <CharactersWithSpaces>33260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БУРЯАД  РЕСПУБЛИКЫН</dc:title>
  <dc:creator>Елена</dc:creator>
  <cp:lastModifiedBy>КСП Тунка</cp:lastModifiedBy>
  <cp:revision>18</cp:revision>
  <cp:lastPrinted>2017-11-20T07:33:00Z</cp:lastPrinted>
  <dcterms:created xsi:type="dcterms:W3CDTF">2021-11-26T02:07:00Z</dcterms:created>
  <dcterms:modified xsi:type="dcterms:W3CDTF">2021-11-30T06:36:00Z</dcterms:modified>
</cp:coreProperties>
</file>