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9E72A7">
        <w:rPr>
          <w:rFonts w:ascii="Times New Roman" w:eastAsia="Times New Roman" w:hAnsi="Times New Roman" w:cs="Times New Roman"/>
          <w:sz w:val="28"/>
        </w:rPr>
        <w:t>ОБРАЗОВАНИЯ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ПОСЕЛЕНИЕ «ТУНКА»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ТУНКИНСКОГО </w:t>
      </w:r>
      <w:r w:rsidR="009E72A7">
        <w:rPr>
          <w:rFonts w:ascii="Times New Roman" w:eastAsia="Times New Roman" w:hAnsi="Times New Roman" w:cs="Times New Roman"/>
          <w:sz w:val="28"/>
        </w:rPr>
        <w:t>РАЙОНА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БУРЯТИЯ</w:t>
      </w: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________________________________________________________________________________________________</w:t>
      </w: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="00ED1A27">
        <w:rPr>
          <w:rFonts w:ascii="Times New Roman" w:eastAsia="Times New Roman" w:hAnsi="Times New Roman" w:cs="Times New Roman"/>
          <w:b/>
          <w:sz w:val="28"/>
        </w:rPr>
        <w:t>№2</w:t>
      </w:r>
    </w:p>
    <w:p w:rsidR="00ED1A27" w:rsidRPr="003366AB" w:rsidRDefault="00ED1A27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вне</w:t>
      </w:r>
      <w:r w:rsidRPr="003366AB">
        <w:rPr>
          <w:rFonts w:ascii="Times New Roman" w:hAnsi="Times New Roman" w:cs="Times New Roman"/>
          <w:sz w:val="28"/>
          <w:szCs w:val="28"/>
        </w:rPr>
        <w:t>очередной сессии представительного органа Совета депутатов</w:t>
      </w:r>
    </w:p>
    <w:p w:rsidR="00ED1A27" w:rsidRPr="003366AB" w:rsidRDefault="00ED1A27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МО СП «Тунка» 4 созыва</w:t>
      </w:r>
    </w:p>
    <w:p w:rsidR="008D3DDA" w:rsidRPr="00374B11" w:rsidRDefault="008D3DDA">
      <w:pPr>
        <w:tabs>
          <w:tab w:val="left" w:pos="2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3DDA" w:rsidRDefault="00ED1A27">
      <w:pPr>
        <w:tabs>
          <w:tab w:val="left" w:pos="3345"/>
        </w:tabs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ED1A27">
        <w:rPr>
          <w:rFonts w:ascii="Times New Roman" w:eastAsia="Times New Roman" w:hAnsi="Times New Roman" w:cs="Times New Roman"/>
          <w:sz w:val="28"/>
          <w:u w:val="single"/>
        </w:rPr>
        <w:t>12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</w:t>
      </w:r>
      <w:r w:rsidRPr="00ED1A27">
        <w:rPr>
          <w:rFonts w:ascii="Times New Roman" w:eastAsia="Times New Roman" w:hAnsi="Times New Roman" w:cs="Times New Roman"/>
          <w:sz w:val="28"/>
          <w:u w:val="single"/>
        </w:rPr>
        <w:t>21</w:t>
      </w:r>
      <w:r w:rsidR="009E72A7" w:rsidRPr="003D09D3">
        <w:rPr>
          <w:rFonts w:ascii="Times New Roman" w:eastAsia="Times New Roman" w:hAnsi="Times New Roman" w:cs="Times New Roman"/>
          <w:sz w:val="28"/>
          <w:u w:val="single"/>
        </w:rPr>
        <w:t xml:space="preserve"> г</w:t>
      </w:r>
      <w:r w:rsidR="003D09D3">
        <w:rPr>
          <w:rFonts w:ascii="Times New Roman" w:eastAsia="Times New Roman" w:hAnsi="Times New Roman" w:cs="Times New Roman"/>
          <w:sz w:val="28"/>
          <w:u w:val="single"/>
        </w:rPr>
        <w:t>.</w:t>
      </w:r>
      <w:r w:rsidR="009E72A7">
        <w:rPr>
          <w:rFonts w:ascii="Times New Roman" w:eastAsia="Times New Roman" w:hAnsi="Times New Roman" w:cs="Times New Roman"/>
          <w:sz w:val="28"/>
        </w:rPr>
        <w:t xml:space="preserve">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</w:t>
      </w:r>
      <w:r w:rsidR="009E72A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374B11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с.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Тунка</w:t>
      </w:r>
    </w:p>
    <w:p w:rsid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4B11">
        <w:rPr>
          <w:rFonts w:ascii="Times New Roman" w:eastAsia="Times New Roman" w:hAnsi="Times New Roman" w:cs="Times New Roman"/>
          <w:b/>
          <w:sz w:val="28"/>
        </w:rPr>
        <w:t>«Об отчете Главы муниципального образования сельского поселения «Тунка»</w:t>
      </w:r>
    </w:p>
    <w:p w:rsidR="00374B11" w:rsidRPr="003D09D3" w:rsidRDefault="00374B11" w:rsidP="00374B11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3DDA" w:rsidRDefault="008D3D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09D3" w:rsidRDefault="003D09D3" w:rsidP="00374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представленный Главой муниципального образования «Тунка» отчет о резу</w:t>
      </w:r>
      <w:r w:rsidR="00ED1A27">
        <w:rPr>
          <w:rFonts w:ascii="Times New Roman" w:eastAsia="Times New Roman" w:hAnsi="Times New Roman" w:cs="Times New Roman"/>
          <w:sz w:val="28"/>
        </w:rPr>
        <w:t>льтатах его деятельности за 20</w:t>
      </w:r>
      <w:r w:rsidR="00ED1A27" w:rsidRPr="00ED1A27">
        <w:rPr>
          <w:rFonts w:ascii="Times New Roman" w:eastAsia="Times New Roman" w:hAnsi="Times New Roman" w:cs="Times New Roman"/>
          <w:sz w:val="28"/>
        </w:rPr>
        <w:t>20</w:t>
      </w:r>
      <w:r w:rsidR="00C37D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год,  Совет депутатов МО</w:t>
      </w:r>
      <w:r w:rsidR="00374B11">
        <w:rPr>
          <w:rFonts w:ascii="Times New Roman" w:eastAsia="Times New Roman" w:hAnsi="Times New Roman" w:cs="Times New Roman"/>
          <w:sz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</w:rPr>
        <w:t xml:space="preserve"> «Тунка» </w:t>
      </w:r>
      <w:r w:rsidRPr="003D09D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отчет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Леонтьевой Таисии Викторовны о результатах ее</w:t>
      </w:r>
      <w:r>
        <w:rPr>
          <w:rFonts w:ascii="Times New Roman" w:eastAsia="Times New Roman" w:hAnsi="Times New Roman" w:cs="Times New Roman"/>
          <w:sz w:val="28"/>
        </w:rPr>
        <w:t xml:space="preserve"> деятельн</w:t>
      </w:r>
      <w:r w:rsidR="00ED1A27">
        <w:rPr>
          <w:rFonts w:ascii="Times New Roman" w:eastAsia="Times New Roman" w:hAnsi="Times New Roman" w:cs="Times New Roman"/>
          <w:sz w:val="28"/>
        </w:rPr>
        <w:t>ости за 20</w:t>
      </w:r>
      <w:r w:rsidR="00ED1A27" w:rsidRPr="00ED1A27">
        <w:rPr>
          <w:rFonts w:ascii="Times New Roman" w:eastAsia="Times New Roman" w:hAnsi="Times New Roman" w:cs="Times New Roman"/>
          <w:sz w:val="28"/>
        </w:rPr>
        <w:t>20</w:t>
      </w:r>
      <w:r w:rsidR="00C37D5A">
        <w:rPr>
          <w:rFonts w:ascii="Times New Roman" w:eastAsia="Times New Roman" w:hAnsi="Times New Roman" w:cs="Times New Roman"/>
          <w:sz w:val="28"/>
        </w:rPr>
        <w:t xml:space="preserve"> год (Приложение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Признать деятельность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</w:t>
      </w:r>
      <w:r w:rsidR="00ED1A27">
        <w:rPr>
          <w:rFonts w:ascii="Times New Roman" w:eastAsia="Times New Roman" w:hAnsi="Times New Roman" w:cs="Times New Roman"/>
          <w:sz w:val="28"/>
        </w:rPr>
        <w:t>тьевой Таисии Викторовны за 20</w:t>
      </w:r>
      <w:r w:rsidR="00ED1A27" w:rsidRPr="00ED1A27">
        <w:rPr>
          <w:rFonts w:ascii="Times New Roman" w:eastAsia="Times New Roman" w:hAnsi="Times New Roman" w:cs="Times New Roman"/>
          <w:sz w:val="28"/>
        </w:rPr>
        <w:t>20</w:t>
      </w:r>
      <w:r w:rsidR="000C59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 удовлетворительной.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D09D3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>сельское поселение «Тунка»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Т.В. Леонтьева</w:t>
      </w: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>сельское поселение «Тунка»</w:t>
      </w:r>
    </w:p>
    <w:p w:rsidR="00FC04B7" w:rsidRPr="00FC04B7" w:rsidRDefault="00FC04B7" w:rsidP="00FC04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от 12 марта 2021 г.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04B7" w:rsidRPr="00FC04B7" w:rsidRDefault="00FC04B7" w:rsidP="00FC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4B7" w:rsidRDefault="00FC04B7" w:rsidP="00FC04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>Отчет   главы</w:t>
      </w:r>
    </w:p>
    <w:p w:rsidR="00FC04B7" w:rsidRDefault="00FC04B7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сельское поселение «Тунка» </w:t>
      </w:r>
    </w:p>
    <w:p w:rsidR="00FC04B7" w:rsidRPr="00FC04B7" w:rsidRDefault="00FC04B7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>об итогах работы за 2020 год.</w:t>
      </w:r>
    </w:p>
    <w:p w:rsidR="00FC04B7" w:rsidRPr="00FC04B7" w:rsidRDefault="00FC04B7" w:rsidP="00FC04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color w:val="052635"/>
          <w:sz w:val="28"/>
          <w:szCs w:val="28"/>
          <w:shd w:val="clear" w:color="auto" w:fill="FFFFFF"/>
        </w:rPr>
        <w:t xml:space="preserve">     </w:t>
      </w: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>СОЦИАЛЬНАЯ СФЕРА.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 постоянного населения  на 01.01.2021 года составила 2309 чел.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родилось -  28 детей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умерло –  36 человека;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прибыло - 7 человек;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убыло -  9 человека.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 плата  составила  19538  рубля, увеличилась на  847  рублей  по сравнению с  предыдущим  годом.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работающих  на предприятиях и организациях составила 413  человек, 43% занятого населения от  960  трудоспособного.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Денежные   доходы  на душу населения   составили  132,0 тыс. рублей, увеличились на 14,4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>уб.по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сравнению с прошлым годом.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ФИНАНСОВАЯ  СФЕРА.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Доходная  часть бюджета   за  2020 год   составила  5 млн.788 тыс.   рублей, что  составляет  100  %  к  уточненному     назначению     в  сумме  5 млн.786 тыс.   руб.</w:t>
      </w:r>
      <w:bookmarkStart w:id="0" w:name="_GoBack"/>
      <w:bookmarkEnd w:id="0"/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Доходная   часть бюджета  состоит   из  безвозмездных поступлений: дотация на выравнивание уровня бюджетной обеспеченности, субвенция  на осуществление полномочий по первичному  воинскому   учету, доля  в  общем  объеме доходов  занимает  63%,  собственных  налоговых и неналоговых  доходов в  сумме  2 млн. 169 тыс. рублей, доля в общем объеме  доходов  составляет 37 %.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 доходы  составили   2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169 тыс. рублей, что  составляет      100 % от уточненного назначения  в сумме  2 млн 167 тыс.  рублей. По сравнению с аналогичным периодом 2019 года собственные доходы уменьшились  на 177,2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За     2020год   расходная    часть бюджета    составила 5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739,2  тыс. рублей, что  составляет  114 %  от  периода прошлого года.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В  целом социально-экономическое  развитие   муниципального образования «Тунка» характеризуется  сильной  привязанностью к 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состоянию бюджетной сферы и  слабой  экономико-производственной составляющей.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В  структуре  производства промышленной   продукции муниципального образования основную долю  занимает заготовка   дровяной древесины-  100%.</w:t>
      </w:r>
    </w:p>
    <w:p w:rsidR="00FC04B7" w:rsidRPr="00FC04B7" w:rsidRDefault="00FC04B7" w:rsidP="00FE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За      2020 год    было заготовлено  11000  м3  дров на сумму  8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  800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 при  плане  11000 м3 на  сумму 8 млн 800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.; в   2019 году  за  этот  период  10300 м3 на  сумму  8 млн  240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>. По  переработке древесины  зарегистрирован  ИП «Томилов С.А.»., ИП «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Рютин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А.А.»  </w:t>
      </w:r>
    </w:p>
    <w:p w:rsidR="00FC04B7" w:rsidRPr="00FC04B7" w:rsidRDefault="00FC04B7" w:rsidP="00FC04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>СЕЛЬСКОЕ    ХОЗЯЙСТВО.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В   муниципальном образовании  функционирует  2  крестьянско-фермерских  хозяйства, 559  личных подсобных  хозяйств.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На  сегодняшний  день   основная  доля в  структуре  валовой продукции  сельского хозяйства  принадлежит  личным подсобным хозяйствам. Приоритетной   отраслью  аграрного   производства является   животноводство.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Производство мяса по сравнению с аналогичным периодом 2019 года   уменьшилось на 12 тонн, молоко  увеличилось   на 10 тонн.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За  2020 год  населением  реализовано  сельскохозяйственной продукции на 1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826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, на 132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меньше чем за  прошлый год.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Местными жителями сельского поселения и жителями СП «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Толтой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Галбай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» и сотрудниками национального парка  были организованы загоны на волка и были отстрелены  3 туши. </w:t>
      </w:r>
    </w:p>
    <w:p w:rsidR="00FC04B7" w:rsidRPr="00FC04B7" w:rsidRDefault="00FC04B7" w:rsidP="00FC04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>ТОВАРООБОРОТ,  ПЛАТНЫЕ УСЛУГИ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Состояние малого предпринимательства на  территории муниципального  образования  достаточно развито и выражено в  настоящее время  предприятиями   торговли, 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Объем розничного товарооборота  за     2020 г      составил  108 млн.699,4  тыс. рублей при плане  106 млн.. рублей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По  сравнению с  аналогичным  периодом 2019 года  объем   увеличился на  3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B7" w:rsidRPr="00FC04B7" w:rsidRDefault="00FC04B7" w:rsidP="00FE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На  потребительском рынке  муниципального образования  до 98 % продовольственных и  непродовольственных   товаров  завозится из Иркутской   области, поэтому  на общую динамику цен на эти товары  большое   влияние  оказывают  тенденции, сложившиеся в Иркутской   области.</w:t>
      </w:r>
    </w:p>
    <w:p w:rsidR="00FC04B7" w:rsidRPr="00FC04B7" w:rsidRDefault="00FC04B7" w:rsidP="00FE2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Объем  оказанных  населению   платных   услуг    составил  21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880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>,  а  за этот  период 2019 года  21 млн 510тыс.рублей.</w:t>
      </w:r>
    </w:p>
    <w:p w:rsidR="00FC04B7" w:rsidRPr="00FC04B7" w:rsidRDefault="00FC04B7" w:rsidP="00FC04B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</w:p>
    <w:p w:rsidR="00FC04B7" w:rsidRPr="00FC04B7" w:rsidRDefault="00FC04B7" w:rsidP="00FC04B7">
      <w:pPr>
        <w:tabs>
          <w:tab w:val="left" w:pos="246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За  2020 год объем инвестиций составил  7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066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., в том числе капитальный ремонт 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Токуренского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 детсада  910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, ремонт теплотрассы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Ахаликской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школы  -560,0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, ремонт  отопления в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кочегарке  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Еловской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  школы-сад 596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внебюджетные Власюк Алексей Владимирович 5 млн .руб. ведется строительство линии по заготовке кормов и по переработке пиломатериала.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   О работе по налоговым сборам.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Собрали в сумме 1 млн.954 тыс. руб. задолженность по налогам на 1.01 .2021 года 1 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361 тыс. руб., в том числе по: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- налог на имущество физических лиц –1 174 04руб.;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- земельный налог физических лиц – 525 789 руб.;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- транспортный налог –718 501   руб.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Проводится работа по собираемости налоговой задолженности физических лиц. Организован график работы комиссии  приема должников.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>В сфере</w:t>
      </w: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04B7">
        <w:rPr>
          <w:rFonts w:ascii="Times New Roman" w:eastAsia="Calibri" w:hAnsi="Times New Roman" w:cs="Times New Roman"/>
          <w:b/>
          <w:sz w:val="28"/>
          <w:szCs w:val="28"/>
        </w:rPr>
        <w:t>социальной  защиты</w:t>
      </w:r>
      <w:r w:rsidRPr="00FC0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проживает 586 семей, в них детей от 0 до 18 лет 525 чел. Всего малоимущих семей 79;  многодетных семей 62,   Матери, награжденные медалями материнства 25, инвалиды разных групп заболеваний 144 и 475 человек  пенсионеров.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Администрацией СП повседневно проводится работа с семьями, находящимися в социально опасном положении, оказываем консультативную работу, помощь в оформлении и получении справок и документов.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Проведена большая работа по оформлению документов и устройство одиноко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УТФ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Домышева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ВМ, из с Ахалик. Помещен в дом пенсионеров п. Каменск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Кабанского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в администрации принимает специалист МФЦ, что позволяет  жителям СП своевременно подать документы в различные структуры, не выезжая в район и получить качественную консультацию, а так же 2 раза в месяц принимает платежи специалист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Читаэнергосбыт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здравоохранения   </w:t>
      </w: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работают 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Тункинская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врачебная  амбулатория, 2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в с.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Ахалике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и с. Еловка, пункт скорой помощи с. Тунка. Работающий   персонал   24  человек.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С помощью местных жителей организовавших сбор денежных средств мед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ерсонал провели капитальный косметический ремонт внутри здания. Общая сумма сбора составила более около 100 </w:t>
      </w:r>
      <w:proofErr w:type="spellStart"/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С 22 февраля 2021 началась вакцинация против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19.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Образование  </w:t>
      </w: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представлено 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Тункинской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средней  общеобразовательной    школой  имени  Ю.П. Седова В данной школе обучается </w:t>
      </w: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4B7">
        <w:rPr>
          <w:rFonts w:ascii="Times New Roman" w:eastAsia="Calibri" w:hAnsi="Times New Roman" w:cs="Times New Roman"/>
          <w:sz w:val="28"/>
          <w:szCs w:val="28"/>
        </w:rPr>
        <w:t>251</w:t>
      </w: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4B7">
        <w:rPr>
          <w:rFonts w:ascii="Times New Roman" w:eastAsia="Calibri" w:hAnsi="Times New Roman" w:cs="Times New Roman"/>
          <w:sz w:val="28"/>
          <w:szCs w:val="28"/>
        </w:rPr>
        <w:t>учащихся.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Ахаликской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неполной  средней   школой им. Дёмина П.С. 39 учащихся.   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Еловской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начальной   малокомплектной   школой – сад 20 , 3 детскими  садами, Детские  сады посещают  142</w:t>
      </w: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детей.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ГБПОУ БРИЭТ  обучается на данный момент  150 учащихся.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FC04B7">
        <w:rPr>
          <w:rFonts w:ascii="Times New Roman" w:eastAsia="Calibri" w:hAnsi="Times New Roman" w:cs="Times New Roman"/>
          <w:sz w:val="28"/>
          <w:szCs w:val="28"/>
        </w:rPr>
        <w:tab/>
        <w:t>проблемой образования это нехватка кадрового состава.</w:t>
      </w:r>
    </w:p>
    <w:p w:rsidR="00FC04B7" w:rsidRPr="00FC04B7" w:rsidRDefault="00FC04B7" w:rsidP="00FC04B7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и дошкольные учреждения принимают участие во всех районных, республиканских и региональных конкурсах и мероприятиях. Занимают призовые места. Проводятся все 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включенные в единый план Управления культуры Администрации МО «Тункинский район», а так же Управления образования Администрации МО «Тункинский район»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>Отрасль «Культура»</w:t>
      </w: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представлена  2 клубными    учреждениями с. Тунка и с. Еловка, 2 сельскими  библиотеками  с. Тунка и с. Еловка. Учреждения культуры ведут  активную целенаправленную  работу с населением, молодежью и подростками, организуя их  досуг,  участвуют в  районных,  республиканских мероприятиях и на уровне России. В 2020 году с марта месяца все мероприятия проводились онлайн режиме.     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На территории СП активную работу проводят 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ТОСы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ТОС 15 </w:t>
      </w:r>
      <w:proofErr w:type="spellStart"/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>, активную работу проводят 13. Направление различное: благоустройство территории СП и отдельных учреждений, строительство, возрождение казачьей культуры и быта.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В 2019 году 5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подали заявки на конкурс «Лучшее территориальное самоуправление», общая сумма полученной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ТОСами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составила 280 </w:t>
      </w:r>
      <w:proofErr w:type="spellStart"/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рублей. Все средства были расходованы согласно смете.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В 2017 г. – 80 т., 2018 г. – 80 тр., 2019 г. – 270 тр., 2020 г. – 280 тр., если смотреть на данную статистику, то работа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</w:rPr>
        <w:t>тосовского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движения в сельском поселение развивается лучшим образом</w:t>
      </w:r>
      <w:proofErr w:type="gramEnd"/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В 2020 году уже 13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так же подали заявки на участие в конкурсе, надеемся на положительный результат комиссии.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Активно проводят свою работу творческие коллективы ансамбли Раздолье, Калинушка, Иван да Марья и казачата. Участие принимали в онлайн конкурсах, где получали высокие награды.</w:t>
      </w:r>
    </w:p>
    <w:p w:rsidR="00FC04B7" w:rsidRPr="00FC04B7" w:rsidRDefault="00FC04B7" w:rsidP="00FC04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Библиотеки  с. Тунка и с. Еловка –  их главной задачей является популяризация библиотеки, чтения книг; политика, история, актуальные вопросы современности; экология, экологическое просвещение; этика, нравственность, духовная культура; здоровый образ жизни; работа с художественной литературой; работа по краеведению. </w:t>
      </w:r>
      <w:proofErr w:type="gramEnd"/>
    </w:p>
    <w:p w:rsidR="00FC04B7" w:rsidRPr="00FC04B7" w:rsidRDefault="00FC04B7" w:rsidP="00FC04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Большую работу провели сотрудник ВУС и сельская библиотека, по спискам воинам ВОВ, в подготовке книги памяти Тункинского района.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СП «Тунка» провели плодотворную работу совместно со всеми учреждениями и местными жителями: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7 января 2020 г. на стадионе по ул. Кирова Администрация СП «Тунка», Тункинский сельский Дом культуры провели Рождественское мероприятие для детей сельского поселения. Более 30 человек разных возрастов приняли участие в различных конкурсах, играх и развлечениях.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18 января 2019 г. с утра начали  подготовку  купальни, оказывали помощь около 15 человек местных жителей. Глубина и ширина купальни составила более метра, и длина 1.5 метра. Ступени и бордюры были сделаны из пиломатериала. К 24:00 часам на Иордане собралось около 160 человек. Любителей окунуться в купальню  в этом году оказалось более 100 человек разных возрастов. Была организована палатка для переодевания и горячий чай.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27 января провели акцию «Блокадный хлеб». 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12 марта 2020 г. на школьном стадионе прошло празднование масленицы. А так же приняли участие в районной масленице в с.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Зактуй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СП «Жемчуг».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митинг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посвященный 9 мая, а вечером праздничный салют  и 3 декабря в день памяти и скорби в селах Ахалик и Еловка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ТОС «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Токуренский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детский сад» установили мемориал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Токренцам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участвующих в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>, открытие прошло в 24 июля 2020 года.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Ликвидация несанкционированных свалок продолжалась в течени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всего летнего периода.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Восстановление стадиона на ул. Кирова, силами жителей и индивидуальных предпринимателей.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По программе Комплексное развитие сельских территорий установлены уличные тренажеры 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Закуплено 5 комплектов оборудования для детских площадок, которые будут установлены во всех селах СП;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Сотрудники администрации с волонтерами работали в режиме боевой готовности  в борьбе с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инфекцией. Раздавали социальную помощь и отрабатывали заявки с лицами находящиеся в зоне риски. Волонтеры награждены правительственными и районными благодарственными письмами.</w:t>
      </w:r>
    </w:p>
    <w:p w:rsidR="00FC04B7" w:rsidRPr="00FC04B7" w:rsidRDefault="00FC04B7" w:rsidP="00FC04B7">
      <w:pPr>
        <w:numPr>
          <w:ilvl w:val="0"/>
          <w:numId w:val="6"/>
        </w:numPr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течение 2019, 2020 года администрация поселения ведет работу по приведению в порядок адресного хозяйства СП Тунка.</w:t>
      </w:r>
    </w:p>
    <w:p w:rsidR="00FC04B7" w:rsidRPr="00FC04B7" w:rsidRDefault="00FC04B7" w:rsidP="00FC0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установлены аншлаги по улицам, принимаем заявки на изготовление табличек и номерных знаков (Таблички и номерные знаки заказываем в город Иркутск)</w:t>
      </w:r>
    </w:p>
    <w:p w:rsidR="00FC04B7" w:rsidRPr="00FC04B7" w:rsidRDefault="00FC04B7" w:rsidP="00FC0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 по наведению порядка в адресном хозяйстве, отражаются в ежемесячном мониторинге, которые мы предоставляем уполномоченному по переписи </w:t>
      </w:r>
      <w:proofErr w:type="spellStart"/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>Хайдаковой</w:t>
      </w:r>
      <w:proofErr w:type="spellEnd"/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>Оюне</w:t>
      </w:r>
      <w:proofErr w:type="spellEnd"/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Владимировне.</w:t>
      </w:r>
    </w:p>
    <w:p w:rsidR="00FC04B7" w:rsidRPr="00FC04B7" w:rsidRDefault="00FC04B7" w:rsidP="00FC0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ведется ежедневная работа по актуализации Федеральной информационной адресной системы (ФИАС)</w:t>
      </w:r>
    </w:p>
    <w:p w:rsidR="00FC04B7" w:rsidRPr="00FC04B7" w:rsidRDefault="00FC04B7" w:rsidP="00FC04B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укомплектован штат, список кадрового состава переписного персонала.</w:t>
      </w:r>
    </w:p>
    <w:p w:rsidR="00FC04B7" w:rsidRPr="00FC04B7" w:rsidRDefault="00FC04B7" w:rsidP="00FC04B7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Совместную работу проводим с ООО «Монолит». Проводится разъяснительная работа с населением о необходимости полной и  своевременной оплаты услуг по обращению с ТКО, способах оплаты,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доводим для жителей  посредством сети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4B7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, а так же размещаем информационные листовки на стендах в общественных местах, а так же практически на всех улицах жители установили деревянные ящики для сбора ТКО. 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Одним из главных мероприятий в сельском поселении это начало строительства бетонного моста через р. Тунка. Строительная компания «Байкал» начала работу. 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Депутаты СП и местные жители провели косметический ремонт церкви в честь святого покрова. Большую благодарность начальнику Тункинского РЭС _________________________________________________________________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На средства «Народного бюджета» были проведены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грейдировочные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работы внутри села Тунка и дороги Тунка-Ахалик, а так же закуплена труба и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пгс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для ремонта моста </w:t>
      </w: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с. Еловка.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На территории СП ведут работу ДНД в составе  8 человек, пользуются льготами на имущественный  налог  и ДПД в составе 8 человек, 50 % льгота на оплату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лесобилета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(на дрова). Совместно с национальным парком Тункинский, ДПК участвовали в ликвидации пожара, выгорело около 60 га. В пожароопасный период проводят рейды. 2 раза в год проводится опашка населенных пунктов Никольск и Еловка.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Администрация совместно с УКМИ проводят работу в разработке генеральных планов сельского поселения.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lastRenderedPageBreak/>
        <w:t>Депутаты, сотрудники администрации,  школы, БРИЭТ, метеостанции и почта России приняли участие в сдаче норм ГТО.</w:t>
      </w:r>
    </w:p>
    <w:p w:rsidR="00FC04B7" w:rsidRPr="00FC04B7" w:rsidRDefault="00FC04B7" w:rsidP="00FC04B7">
      <w:pPr>
        <w:numPr>
          <w:ilvl w:val="0"/>
          <w:numId w:val="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Провели акцию «Стань дед Морозом», собрано 221 подарок детям от 0 до 14 лет</w:t>
      </w:r>
    </w:p>
    <w:p w:rsidR="00FC04B7" w:rsidRPr="00FC04B7" w:rsidRDefault="00FC04B7" w:rsidP="00FC04B7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Все проведенные мероприятия СП  публикуются в социальных сетях ВК,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инстаграмм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>, а так же на официальном сайте Администрации</w:t>
      </w:r>
    </w:p>
    <w:p w:rsidR="00FC04B7" w:rsidRPr="00FC04B7" w:rsidRDefault="00FC04B7" w:rsidP="00FC0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Планы  и задачи на дальнейший 2021 год Администрации СП «Тунка» ставят такие как: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повышение уровня собираемости налогов и задолженности по ним;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повышения уровня социальной жизни населении;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- установка стелы на въезде </w:t>
      </w:r>
      <w:proofErr w:type="gramStart"/>
      <w:r w:rsidRPr="00FC04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C04B7">
        <w:rPr>
          <w:rFonts w:ascii="Times New Roman" w:eastAsia="Times New Roman" w:hAnsi="Times New Roman" w:cs="Times New Roman"/>
          <w:sz w:val="28"/>
          <w:szCs w:val="28"/>
        </w:rPr>
        <w:t xml:space="preserve"> с. Тунка;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строительство беседки на берегу Иркут, местности церквушка;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продолжение уборки Никольского кладбища, установка баннеров, аншлагов и урн;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проведение культурных и спортивных мероприятий;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проведение фестиваля в честь празднования 345 лет Тункинского острога;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благоустройство стадиона;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B7">
        <w:rPr>
          <w:rFonts w:ascii="Times New Roman" w:eastAsia="Times New Roman" w:hAnsi="Times New Roman" w:cs="Times New Roman"/>
          <w:sz w:val="28"/>
          <w:szCs w:val="28"/>
        </w:rPr>
        <w:t>- открытие казачьей избы и молодежного центра;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4B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конечно же хочется обратиться с просьбой к руководству районной администрации о том чтобы обратили внимание на состояние сельских библиотек  и о возможности выделении денежных средств на их ремонт. 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>Вся работа Администрации МО СП «Тунка» строится в тесном взаимодействии со всеми организациями и  учреждениями Тункинского района, депутатами Народного Хурала, депутатами районного Совета депутатов,  за что хотелось бы выразить искреннюю им благодарность и надеемся на дальнейшую слаженную работу!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Отдельные слова благодарности И.А. </w:t>
      </w:r>
      <w:proofErr w:type="spellStart"/>
      <w:r w:rsidRPr="00FC04B7">
        <w:rPr>
          <w:rFonts w:ascii="Times New Roman" w:eastAsia="Calibri" w:hAnsi="Times New Roman" w:cs="Times New Roman"/>
          <w:sz w:val="28"/>
          <w:szCs w:val="28"/>
        </w:rPr>
        <w:t>Альхееву</w:t>
      </w:r>
      <w:proofErr w:type="spellEnd"/>
      <w:r w:rsidRPr="00FC04B7">
        <w:rPr>
          <w:rFonts w:ascii="Times New Roman" w:eastAsia="Calibri" w:hAnsi="Times New Roman" w:cs="Times New Roman"/>
          <w:sz w:val="28"/>
          <w:szCs w:val="28"/>
        </w:rPr>
        <w:t xml:space="preserve"> за большой вклад и помощь в развитии социально – экономического развития сельского поселения «Тунка», а так же депутатам  НХ РБ,  ИП и местным жителям  за оказанную финансовую поддержку во всех мероприятиях.</w:t>
      </w: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B7" w:rsidRPr="00FC04B7" w:rsidRDefault="00FC04B7" w:rsidP="00FC04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B7" w:rsidRPr="003D09D3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C04B7" w:rsidRPr="003D09D3" w:rsidSect="003D0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335"/>
    <w:multiLevelType w:val="hybridMultilevel"/>
    <w:tmpl w:val="C2DABA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22AA0"/>
    <w:multiLevelType w:val="multilevel"/>
    <w:tmpl w:val="D0E22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77EFA"/>
    <w:multiLevelType w:val="multilevel"/>
    <w:tmpl w:val="0CCC6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57005"/>
    <w:multiLevelType w:val="multilevel"/>
    <w:tmpl w:val="87B0E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459CB"/>
    <w:multiLevelType w:val="hybridMultilevel"/>
    <w:tmpl w:val="040A3B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116D8"/>
    <w:multiLevelType w:val="hybridMultilevel"/>
    <w:tmpl w:val="1BAAD01E"/>
    <w:lvl w:ilvl="0" w:tplc="D5CEF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2F42"/>
    <w:multiLevelType w:val="multilevel"/>
    <w:tmpl w:val="89D8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DDA"/>
    <w:rsid w:val="000C5930"/>
    <w:rsid w:val="00374B11"/>
    <w:rsid w:val="003D09D3"/>
    <w:rsid w:val="0043571B"/>
    <w:rsid w:val="00732D37"/>
    <w:rsid w:val="008D3DDA"/>
    <w:rsid w:val="00943B43"/>
    <w:rsid w:val="009E72A7"/>
    <w:rsid w:val="00C37D5A"/>
    <w:rsid w:val="00ED1A27"/>
    <w:rsid w:val="00FC04B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897C-AE88-4EC8-BDBF-8BFF3154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RWT</cp:lastModifiedBy>
  <cp:revision>12</cp:revision>
  <cp:lastPrinted>2021-12-29T07:36:00Z</cp:lastPrinted>
  <dcterms:created xsi:type="dcterms:W3CDTF">2017-06-05T04:31:00Z</dcterms:created>
  <dcterms:modified xsi:type="dcterms:W3CDTF">2021-12-29T07:36:00Z</dcterms:modified>
</cp:coreProperties>
</file>