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usr\Documents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ocuments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                                                                                 Приложение                                                                               </w:t>
      </w: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К   постановлению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Администрации  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 от  29.02.2016        № 30</w:t>
      </w: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br/>
        <w:t>к порядку разработки и принятия правовых актов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 нормировании в сфере закупок, содержанию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указанных актов и обеспечению их исполнения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br/>
        <w:t>     1. Настоящий документ определяет требования к порядку разработки и принятия, содержанию, обеспечению исполнения следующих правовых актов:</w:t>
      </w:r>
      <w:r>
        <w:rPr>
          <w:color w:val="000000"/>
          <w:sz w:val="28"/>
          <w:szCs w:val="28"/>
        </w:rPr>
        <w:br/>
        <w:t>     а) Администрация 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утверждающая:</w:t>
      </w:r>
      <w:r>
        <w:rPr>
          <w:color w:val="000000"/>
          <w:sz w:val="28"/>
          <w:szCs w:val="28"/>
        </w:rPr>
        <w:br/>
        <w:t>     - правила определения нормативных затрат на обеспечение функций органов местного самоуправления;</w:t>
      </w:r>
      <w:r>
        <w:rPr>
          <w:color w:val="000000"/>
          <w:sz w:val="28"/>
          <w:szCs w:val="28"/>
        </w:rPr>
        <w:br/>
        <w:t>     - правила определения требований к закупаемым органами местного самоуправления отдельным видам товаров, работ, услуг (в том числе предельные цены товаров, работ, услуг);</w:t>
      </w:r>
      <w:r>
        <w:rPr>
          <w:color w:val="000000"/>
          <w:sz w:val="28"/>
          <w:szCs w:val="28"/>
        </w:rPr>
        <w:br/>
        <w:t>     </w:t>
      </w:r>
      <w:proofErr w:type="gramStart"/>
      <w:r>
        <w:rPr>
          <w:color w:val="000000"/>
          <w:sz w:val="28"/>
          <w:szCs w:val="28"/>
        </w:rPr>
        <w:t>б) Администрация 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», утверждающая:</w:t>
      </w:r>
      <w:r>
        <w:rPr>
          <w:color w:val="000000"/>
          <w:sz w:val="28"/>
          <w:szCs w:val="28"/>
        </w:rPr>
        <w:br/>
        <w:t>     - нормативные затраты на обеспечение функций органов местного самоуправления;</w:t>
      </w:r>
      <w:r>
        <w:rPr>
          <w:color w:val="000000"/>
          <w:sz w:val="28"/>
          <w:szCs w:val="28"/>
        </w:rPr>
        <w:br/>
        <w:t>     - требования к закупаемым органами местного самоуправления отдельным видам товаров, работ, услуг (в том числе предельные цены товаров, работ, услуг).</w:t>
      </w:r>
      <w:r>
        <w:rPr>
          <w:color w:val="000000"/>
          <w:sz w:val="28"/>
          <w:szCs w:val="28"/>
        </w:rPr>
        <w:br/>
        <w:t>     2.Правовые  акты,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eastAsiaTheme="majorEastAsia"/>
            <w:color w:val="auto"/>
            <w:sz w:val="28"/>
            <w:szCs w:val="28"/>
          </w:rPr>
          <w:t>подпункте "а"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пункта 1 настоящего документа, разрабатываются МА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 в форме проектов постановлений Администрации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».     </w:t>
      </w:r>
      <w:r>
        <w:rPr>
          <w:color w:val="000000"/>
          <w:sz w:val="28"/>
          <w:szCs w:val="28"/>
        </w:rPr>
        <w:br/>
        <w:t>     3.</w:t>
      </w:r>
      <w:proofErr w:type="gramEnd"/>
      <w:r>
        <w:rPr>
          <w:color w:val="000000"/>
          <w:sz w:val="28"/>
          <w:szCs w:val="28"/>
        </w:rPr>
        <w:t xml:space="preserve"> Правовые  акты указанные в</w:t>
      </w:r>
      <w:r>
        <w:rPr>
          <w:sz w:val="28"/>
          <w:szCs w:val="28"/>
        </w:rPr>
        <w:t> </w:t>
      </w:r>
      <w:hyperlink r:id="rId7" w:history="1">
        <w:r>
          <w:rPr>
            <w:rStyle w:val="a3"/>
            <w:rFonts w:eastAsiaTheme="majorEastAsia"/>
            <w:color w:val="auto"/>
            <w:sz w:val="28"/>
            <w:szCs w:val="28"/>
          </w:rPr>
          <w:t>подпункте "б"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пункта 1 настоящего документа, разрабатываются МА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proofErr w:type="gramStart"/>
      <w:r>
        <w:rPr>
          <w:color w:val="000000"/>
          <w:sz w:val="28"/>
          <w:szCs w:val="28"/>
        </w:rPr>
        <w:t>»в</w:t>
      </w:r>
      <w:proofErr w:type="gramEnd"/>
      <w:r>
        <w:rPr>
          <w:color w:val="000000"/>
          <w:sz w:val="28"/>
          <w:szCs w:val="28"/>
        </w:rPr>
        <w:t xml:space="preserve"> форме  распоряжений.</w:t>
      </w:r>
      <w:r>
        <w:rPr>
          <w:color w:val="000000"/>
          <w:sz w:val="28"/>
          <w:szCs w:val="28"/>
        </w:rPr>
        <w:br/>
        <w:t xml:space="preserve">     4. </w:t>
      </w:r>
      <w:proofErr w:type="gramStart"/>
      <w:r>
        <w:rPr>
          <w:color w:val="000000"/>
          <w:sz w:val="28"/>
          <w:szCs w:val="28"/>
        </w:rPr>
        <w:t>Содержание проектов актов,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должно соответствовать требованиям, установленным общими</w:t>
      </w:r>
      <w:r>
        <w:rPr>
          <w:sz w:val="28"/>
          <w:szCs w:val="28"/>
        </w:rPr>
        <w:t> 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требованиями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>
        <w:rPr>
          <w:color w:val="000000"/>
          <w:sz w:val="28"/>
          <w:szCs w:val="28"/>
        </w:rPr>
        <w:t xml:space="preserve"> указанных актов и обеспечению их исполнения".</w:t>
      </w:r>
      <w:r>
        <w:rPr>
          <w:color w:val="000000"/>
          <w:sz w:val="28"/>
          <w:szCs w:val="28"/>
        </w:rPr>
        <w:br/>
        <w:t>     5. Для проведения обсуждения в целях общественного контроля проекты актов, указанных в</w:t>
      </w:r>
      <w:r>
        <w:rPr>
          <w:sz w:val="28"/>
          <w:szCs w:val="28"/>
        </w:rPr>
        <w:t> </w:t>
      </w:r>
      <w:hyperlink r:id="rId10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настоящего документа, и пояснительные записки к ним размещаются разработчиками в единой информационной системе в сфере закупок. </w:t>
      </w:r>
    </w:p>
    <w:p w:rsidR="00956FB1" w:rsidRDefault="00956FB1" w:rsidP="00956FB1">
      <w:pPr>
        <w:pStyle w:val="a4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     6. Срок проведения обсуждения в целях общественного контроля 7 календарных дней со дня размещения проектов актов, указанных в</w:t>
      </w:r>
      <w:r>
        <w:rPr>
          <w:sz w:val="28"/>
          <w:szCs w:val="28"/>
        </w:rPr>
        <w:t> </w:t>
      </w:r>
      <w:hyperlink r:id="rId1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в единой информационной системе в сфере закупок.</w:t>
      </w:r>
      <w:r>
        <w:rPr>
          <w:color w:val="000000"/>
          <w:sz w:val="28"/>
          <w:szCs w:val="28"/>
        </w:rPr>
        <w:br/>
        <w:t>     7. Предложения общественных объединений, юридических и физических лиц, поступившие в электронной или письменной форме в срок, установленный в пункте 6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  <w:r>
        <w:rPr>
          <w:color w:val="000000"/>
          <w:sz w:val="28"/>
          <w:szCs w:val="28"/>
        </w:rPr>
        <w:br/>
        <w:t>     8. Предложения общественных объединений, юридических и физических лиц и ответы на них размещаются разработчиками в единой информационной системе в сфере закупок в срок не позднее 3 рабочих дней со дня рассмотрения предложений.</w:t>
      </w:r>
      <w:r>
        <w:rPr>
          <w:color w:val="000000"/>
          <w:sz w:val="28"/>
          <w:szCs w:val="28"/>
        </w:rPr>
        <w:br/>
        <w:t>     9.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с учетом предложений общественных объединений, юридических и физических лиц.</w:t>
      </w:r>
      <w:r>
        <w:rPr>
          <w:color w:val="000000"/>
          <w:sz w:val="28"/>
          <w:szCs w:val="28"/>
        </w:rPr>
        <w:br/>
        <w:t>     10.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> и </w:t>
      </w:r>
      <w:hyperlink r:id="rId14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третьем подпункта "б" пункта 1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на рассмотрение Общественного совета 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 (далее - Общественного совета).     </w:t>
      </w:r>
      <w:r>
        <w:rPr>
          <w:color w:val="000000"/>
          <w:sz w:val="28"/>
          <w:szCs w:val="28"/>
        </w:rPr>
        <w:br/>
        <w:t>     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разработчиками проектов актов в единой информационной системе в сфере закупок.</w:t>
      </w:r>
      <w:r>
        <w:rPr>
          <w:color w:val="000000"/>
          <w:sz w:val="28"/>
          <w:szCs w:val="28"/>
        </w:rPr>
        <w:br/>
        <w:t>    12. По результатам рассмотрения Общественным советом проектов актов разработчики принимают одно из следующих решений:</w:t>
      </w:r>
      <w:r>
        <w:rPr>
          <w:color w:val="000000"/>
          <w:sz w:val="28"/>
          <w:szCs w:val="28"/>
        </w:rPr>
        <w:br/>
        <w:t>     а) о необходимости доработки проекта акта;</w:t>
      </w:r>
      <w:r>
        <w:rPr>
          <w:color w:val="000000"/>
          <w:sz w:val="28"/>
          <w:szCs w:val="28"/>
        </w:rPr>
        <w:br/>
        <w:t>     б) о возможности принятия акта, в том числе без учета принятого решения Общественным советом, указанного в пункте 11 настоящего документа.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     13. Разработчики при необходимости принимают решение о внесении изменений в проекты актов,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5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> и </w:t>
      </w:r>
      <w:hyperlink r:id="rId16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третьем подпункта "б" пункта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в срок не позднее 5 рабочих дней со дня принятия Общественным советом решения,  указанного в пункте 11 настоящего документа.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     Повторное рассмотрение Общественным советом доработанных проектов актов,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7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> и </w:t>
      </w:r>
      <w:hyperlink r:id="rId18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третьем подпункта "б" пункта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не требуется.  </w:t>
      </w:r>
      <w:r>
        <w:rPr>
          <w:color w:val="000000"/>
          <w:sz w:val="28"/>
          <w:szCs w:val="28"/>
        </w:rPr>
        <w:br/>
        <w:t xml:space="preserve">     14. Акты, указанные </w:t>
      </w:r>
      <w:r>
        <w:rPr>
          <w:sz w:val="28"/>
          <w:szCs w:val="28"/>
        </w:rPr>
        <w:t>в </w:t>
      </w:r>
      <w:hyperlink r:id="rId19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принимаются до 1 мая 2016 года.</w:t>
      </w:r>
      <w:r>
        <w:rPr>
          <w:color w:val="000000"/>
          <w:sz w:val="28"/>
          <w:szCs w:val="28"/>
        </w:rPr>
        <w:br/>
        <w:t>     15. Акты, предусмотренные</w:t>
      </w:r>
      <w:r>
        <w:rPr>
          <w:sz w:val="28"/>
          <w:szCs w:val="28"/>
        </w:rPr>
        <w:t> </w:t>
      </w:r>
      <w:hyperlink r:id="rId20" w:history="1">
        <w:r>
          <w:rPr>
            <w:rStyle w:val="a3"/>
            <w:rFonts w:eastAsiaTheme="majorEastAsia"/>
            <w:color w:val="auto"/>
            <w:sz w:val="28"/>
            <w:szCs w:val="28"/>
          </w:rPr>
          <w:t>подпунктом "б" пункта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пересматриваются не реже одного раза в год и принимаются до 1 июня текущего финансового года.</w:t>
      </w:r>
      <w:r>
        <w:rPr>
          <w:color w:val="000000"/>
          <w:sz w:val="28"/>
          <w:szCs w:val="28"/>
        </w:rPr>
        <w:br/>
        <w:t xml:space="preserve">     При обосновании объекта и (или) объектов закупки учитываются </w:t>
      </w:r>
      <w:r>
        <w:rPr>
          <w:color w:val="000000"/>
          <w:sz w:val="28"/>
          <w:szCs w:val="28"/>
        </w:rPr>
        <w:lastRenderedPageBreak/>
        <w:t>изменения, внесенные в акты,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21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до представления субъектами бюджетного планирования распределения бюджетных ассигнований.</w:t>
      </w:r>
      <w:r>
        <w:rPr>
          <w:color w:val="000000"/>
          <w:sz w:val="28"/>
          <w:szCs w:val="28"/>
        </w:rPr>
        <w:br/>
        <w:t>     16. Акты,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22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в течение 5 рабочих дней с момента утверждения размещаются в единой информационной системе в сфере закупок.</w:t>
      </w:r>
      <w:r>
        <w:rPr>
          <w:color w:val="000000"/>
          <w:sz w:val="28"/>
          <w:szCs w:val="28"/>
        </w:rPr>
        <w:br/>
        <w:t>     17. Внесение изменений в акты, указанные в</w:t>
      </w:r>
      <w:r>
        <w:rPr>
          <w:sz w:val="28"/>
          <w:szCs w:val="28"/>
        </w:rPr>
        <w:t> </w:t>
      </w:r>
      <w:hyperlink r:id="rId23" w:history="1">
        <w:r>
          <w:rPr>
            <w:rStyle w:val="a3"/>
            <w:rFonts w:eastAsiaTheme="majorEastAsia"/>
            <w:color w:val="auto"/>
            <w:sz w:val="28"/>
            <w:szCs w:val="28"/>
          </w:rPr>
          <w:t>подпункте "б" пункта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осуществляется в порядке, установленном для их принятия.</w:t>
      </w:r>
      <w:r>
        <w:rPr>
          <w:color w:val="000000"/>
          <w:sz w:val="28"/>
          <w:szCs w:val="28"/>
        </w:rPr>
        <w:br/>
        <w:t xml:space="preserve">     18. </w:t>
      </w:r>
      <w:proofErr w:type="gramStart"/>
      <w:r>
        <w:rPr>
          <w:color w:val="000000"/>
          <w:sz w:val="28"/>
          <w:szCs w:val="28"/>
        </w:rPr>
        <w:t>Постановление Администрации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»,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  <w:r>
        <w:rPr>
          <w:color w:val="000000"/>
          <w:sz w:val="28"/>
          <w:szCs w:val="28"/>
        </w:rPr>
        <w:br/>
        <w:t>     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 перечень отдельных видов товаров, работ, услуг (далее - базовый</w:t>
      </w:r>
      <w:proofErr w:type="gramEnd"/>
      <w:r>
        <w:rPr>
          <w:color w:val="000000"/>
          <w:sz w:val="28"/>
          <w:szCs w:val="28"/>
        </w:rPr>
        <w:t xml:space="preserve"> перечень);</w:t>
      </w:r>
      <w:r>
        <w:rPr>
          <w:color w:val="000000"/>
          <w:sz w:val="28"/>
          <w:szCs w:val="28"/>
        </w:rPr>
        <w:br/>
        <w:t>     б) порядок отбора отдельных видов товаров, работ, услуг (в том числе предельных цен товаров, работ, услуг), закупаемых органами местного самоуправления (далее - ведомственный перечень);</w:t>
      </w:r>
      <w:r>
        <w:rPr>
          <w:color w:val="000000"/>
          <w:sz w:val="28"/>
          <w:szCs w:val="28"/>
        </w:rPr>
        <w:br/>
        <w:t>     в) форму ведомственного перечня.</w:t>
      </w:r>
      <w:r>
        <w:rPr>
          <w:color w:val="000000"/>
          <w:sz w:val="28"/>
          <w:szCs w:val="28"/>
        </w:rPr>
        <w:br/>
        <w:t>     19. Постановление Администрации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», утверждающее правила определения нормативных затрат, должно определять:</w:t>
      </w:r>
      <w:r>
        <w:rPr>
          <w:color w:val="000000"/>
          <w:sz w:val="28"/>
          <w:szCs w:val="28"/>
        </w:rPr>
        <w:br/>
        <w:t>     а) порядок расчета нормативных затрат, в том числе формулы расчета;</w:t>
      </w:r>
      <w:r>
        <w:rPr>
          <w:color w:val="000000"/>
          <w:sz w:val="28"/>
          <w:szCs w:val="28"/>
        </w:rPr>
        <w:br/>
        <w:t>     б) обязанность органов местного самоуправления  определить порядок расчета нормативных затрат, для которых порядок расчета не определен постановлением Администрации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     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>
        <w:rPr>
          <w:color w:val="000000"/>
          <w:sz w:val="28"/>
          <w:szCs w:val="28"/>
        </w:rPr>
        <w:br/>
        <w:t xml:space="preserve">     20. </w:t>
      </w:r>
      <w:proofErr w:type="gramStart"/>
      <w:r>
        <w:rPr>
          <w:color w:val="000000"/>
          <w:sz w:val="28"/>
          <w:szCs w:val="28"/>
        </w:rPr>
        <w:t>Акты, утверждающие требования к отдельным видам товаров, работ, услуг, закупаемым, должны содержать следующие сведения:</w:t>
      </w:r>
      <w:r>
        <w:rPr>
          <w:color w:val="000000"/>
          <w:sz w:val="28"/>
          <w:szCs w:val="28"/>
        </w:rPr>
        <w:br/>
        <w:t>     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>
        <w:rPr>
          <w:color w:val="000000"/>
          <w:sz w:val="28"/>
          <w:szCs w:val="28"/>
        </w:rPr>
        <w:br/>
        <w:t>     б) перечень отдельных видов товаров, работ, услуг с указанием характеристик (свойств) и их значений.</w:t>
      </w:r>
      <w:r>
        <w:rPr>
          <w:color w:val="000000"/>
          <w:sz w:val="28"/>
          <w:szCs w:val="28"/>
        </w:rPr>
        <w:br/>
        <w:t>     21.</w:t>
      </w:r>
      <w:proofErr w:type="gramEnd"/>
      <w:r>
        <w:rPr>
          <w:color w:val="000000"/>
          <w:sz w:val="28"/>
          <w:szCs w:val="28"/>
        </w:rPr>
        <w:t xml:space="preserve"> Нормативы количества и (или) цены товаров, работ, услуг разрабатываются и утверждаются индивидуальные, установленные для каждого работника, и (или) коллективные, установленные для нескольких работников.</w:t>
      </w:r>
      <w:r>
        <w:rPr>
          <w:color w:val="000000"/>
          <w:sz w:val="28"/>
          <w:szCs w:val="28"/>
        </w:rPr>
        <w:br/>
        <w:t>     22. Акты, утверждающие нормативные затраты, должны определять:</w:t>
      </w:r>
      <w:r>
        <w:rPr>
          <w:color w:val="000000"/>
          <w:sz w:val="28"/>
          <w:szCs w:val="28"/>
        </w:rPr>
        <w:br/>
        <w:t>     а) порядок расчета нормативных затрат, для которых правилами определения нормативных затрат не установлен порядок расчета;</w:t>
      </w:r>
      <w:r>
        <w:rPr>
          <w:color w:val="000000"/>
          <w:sz w:val="28"/>
          <w:szCs w:val="28"/>
        </w:rPr>
        <w:br/>
        <w:t xml:space="preserve">     б) нормативы количества и (или) цены товаров, работ, услуг, в том числе </w:t>
      </w:r>
      <w:r>
        <w:rPr>
          <w:color w:val="000000"/>
          <w:sz w:val="28"/>
          <w:szCs w:val="28"/>
        </w:rPr>
        <w:lastRenderedPageBreak/>
        <w:t>сгруппированные по должностям работников и (или) категориям должностей работников.</w:t>
      </w:r>
      <w:r>
        <w:rPr>
          <w:color w:val="000000"/>
          <w:sz w:val="28"/>
          <w:szCs w:val="28"/>
        </w:rPr>
        <w:br/>
        <w:t>     23. Акты, указанные в</w:t>
      </w:r>
      <w:r>
        <w:rPr>
          <w:sz w:val="28"/>
          <w:szCs w:val="28"/>
        </w:rPr>
        <w:t> </w:t>
      </w:r>
      <w:hyperlink r:id="rId24" w:history="1">
        <w:r>
          <w:rPr>
            <w:rStyle w:val="a3"/>
            <w:rFonts w:eastAsiaTheme="majorEastAsia"/>
            <w:color w:val="auto"/>
            <w:sz w:val="28"/>
            <w:szCs w:val="28"/>
          </w:rPr>
          <w:t>подпункте "б" пункта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самоуправления.</w:t>
      </w:r>
      <w:r>
        <w:rPr>
          <w:color w:val="000000"/>
          <w:sz w:val="28"/>
          <w:szCs w:val="28"/>
        </w:rPr>
        <w:br/>
        <w:t>     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r>
        <w:rPr>
          <w:color w:val="000000"/>
          <w:sz w:val="28"/>
          <w:szCs w:val="28"/>
        </w:rPr>
        <w:br/>
        <w:t>     25. В акты, указанные в подпунктах "а", "б" пункта 1 настоящего документа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  <w:r>
        <w:rPr>
          <w:color w:val="000000"/>
          <w:sz w:val="28"/>
          <w:szCs w:val="28"/>
        </w:rPr>
        <w:br/>
        <w:t>     </w:t>
      </w: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>
      <w:pPr>
        <w:rPr>
          <w:rFonts w:ascii="Times New Roman" w:hAnsi="Times New Roman" w:cs="Times New Roman"/>
          <w:sz w:val="28"/>
          <w:szCs w:val="28"/>
        </w:rPr>
      </w:pPr>
    </w:p>
    <w:p w:rsidR="00956FB1" w:rsidRDefault="00956FB1" w:rsidP="00956FB1"/>
    <w:p w:rsidR="005D5935" w:rsidRDefault="005D5935"/>
    <w:sectPr w:rsidR="005D5935" w:rsidSect="005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E3B"/>
    <w:multiLevelType w:val="hybridMultilevel"/>
    <w:tmpl w:val="1BE6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6FB1"/>
    <w:rsid w:val="005D5935"/>
    <w:rsid w:val="00704A37"/>
    <w:rsid w:val="00956FB1"/>
    <w:rsid w:val="00AB558E"/>
    <w:rsid w:val="00B0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956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5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6F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semiHidden/>
    <w:rsid w:val="00956F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56FB1"/>
  </w:style>
  <w:style w:type="paragraph" w:styleId="a7">
    <w:name w:val="Balloon Text"/>
    <w:basedOn w:val="a"/>
    <w:link w:val="a8"/>
    <w:uiPriority w:val="99"/>
    <w:semiHidden/>
    <w:unhideWhenUsed/>
    <w:rsid w:val="009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ulan-ude-eg.ru/Par43" TargetMode="External"/><Relationship Id="rId13" Type="http://schemas.openxmlformats.org/officeDocument/2006/relationships/hyperlink" Target="consultantplus://offline/ref=BA144ADAD3308A040679851DC5FC474BBE7A0471403134B38992BA447202960917EF75153496ABE8i6aEF" TargetMode="External"/><Relationship Id="rId18" Type="http://schemas.openxmlformats.org/officeDocument/2006/relationships/hyperlink" Target="http://doc.ulan-ude-eg.ru/Par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435C9518E3B687EFA33BA456C2C8CDB4B3C4BF25CE8CD73AA8B10810ED9D216F5154785E561BAEv319F" TargetMode="External"/><Relationship Id="rId7" Type="http://schemas.openxmlformats.org/officeDocument/2006/relationships/hyperlink" Target="http://doc.ulan-ude-eg.ru/Par39" TargetMode="External"/><Relationship Id="rId12" Type="http://schemas.openxmlformats.org/officeDocument/2006/relationships/hyperlink" Target="consultantplus://offline/ref=BA144ADAD3308A040679851DC5FC474BBE7A0471403134B38992BA447202960917EF75153496ABE8i6aDF" TargetMode="External"/><Relationship Id="rId17" Type="http://schemas.openxmlformats.org/officeDocument/2006/relationships/hyperlink" Target="http://doc.ulan-ude-eg.ru/Par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.ulan-ude-eg.ru/Par41" TargetMode="External"/><Relationship Id="rId20" Type="http://schemas.openxmlformats.org/officeDocument/2006/relationships/hyperlink" Target="consultantplus://offline/ref=19435C9518E3B687EFA33BA456C2C8CDB4B3C4BF25CE8CD73AA8B10810ED9D216F5154785E561BAEv31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ulan-ude-eg.ru/Par39" TargetMode="External"/><Relationship Id="rId11" Type="http://schemas.openxmlformats.org/officeDocument/2006/relationships/hyperlink" Target="consultantplus://offline/ref=BA144ADAD3308A040679851DC5FC474BBE7A0471403134B38992BA447202960917EF75153496ABE8i6aDF" TargetMode="External"/><Relationship Id="rId24" Type="http://schemas.openxmlformats.org/officeDocument/2006/relationships/hyperlink" Target="consultantplus://offline/ref=19435C9518E3B687EFA33BA456C2C8CDB4B3C4BF25CE8CD73AA8B10810ED9D216F5154785E561BAEv31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.ulan-ude-eg.ru/Par38" TargetMode="External"/><Relationship Id="rId23" Type="http://schemas.openxmlformats.org/officeDocument/2006/relationships/hyperlink" Target="consultantplus://offline/ref=19435C9518E3B687EFA33BA456C2C8CDB4B3C4BF25CE8CD73AA8B10810ED9D216F5154785E561BAEv318F" TargetMode="External"/><Relationship Id="rId10" Type="http://schemas.openxmlformats.org/officeDocument/2006/relationships/hyperlink" Target="consultantplus://offline/ref=BA144ADAD3308A040679851DC5FC474BBE7A0471403134B38992BA447202960917EF75153496ABE8i6aDF" TargetMode="External"/><Relationship Id="rId19" Type="http://schemas.openxmlformats.org/officeDocument/2006/relationships/hyperlink" Target="consultantplus://offline/ref=19435C9518E3B687EFA33BA456C2C8CDB4B3C4BF25CE8CD73AA8B10810ED9D216F5154785E561BAEv31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31ECF32E148558B8EEFA2C5FF523E508504292DC8ACCD26A9824658C43B636C1A0EAF79542020C7EFI" TargetMode="External"/><Relationship Id="rId14" Type="http://schemas.openxmlformats.org/officeDocument/2006/relationships/hyperlink" Target="consultantplus://offline/ref=BA144ADAD3308A040679851DC5FC474BBE7A0471403134B38992BA447202960917EF75153496ABE8i6aBF" TargetMode="External"/><Relationship Id="rId22" Type="http://schemas.openxmlformats.org/officeDocument/2006/relationships/hyperlink" Target="consultantplus://offline/ref=19435C9518E3B687EFA33BA456C2C8CDB4B3C4BF25CE8CD73AA8B10810ED9D216F5154785E561BAEv3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2016-03-02T01:34:00Z</dcterms:created>
  <dcterms:modified xsi:type="dcterms:W3CDTF">2016-03-02T01:41:00Z</dcterms:modified>
</cp:coreProperties>
</file>