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0" w:rsidRPr="00222982" w:rsidRDefault="00E12570" w:rsidP="00E12570">
      <w:pPr>
        <w:ind w:hanging="180"/>
        <w:rPr>
          <w:rFonts w:ascii="Times New Roman" w:hAnsi="Times New Roman" w:cs="Times New Roman"/>
          <w:sz w:val="28"/>
          <w:szCs w:val="28"/>
        </w:rPr>
      </w:pPr>
      <w:bookmarkStart w:id="0" w:name="yandex_top"/>
      <w:bookmarkEnd w:id="0"/>
      <w:r w:rsidRPr="00222982">
        <w:rPr>
          <w:rStyle w:val="ft120"/>
          <w:sz w:val="28"/>
          <w:szCs w:val="28"/>
        </w:rPr>
        <w:t xml:space="preserve">  </w:t>
      </w:r>
      <w:r w:rsidRPr="00222982">
        <w:rPr>
          <w:rStyle w:val="ft120"/>
          <w:rFonts w:ascii="Times New Roman" w:hAnsi="Times New Roman" w:cs="Times New Roman"/>
          <w:sz w:val="28"/>
          <w:szCs w:val="28"/>
        </w:rPr>
        <w:t xml:space="preserve">                     </w:t>
      </w:r>
      <w:r w:rsidRPr="0022298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2982">
        <w:rPr>
          <w:rFonts w:ascii="Times New Roman" w:hAnsi="Times New Roman" w:cs="Times New Roman"/>
          <w:sz w:val="28"/>
          <w:szCs w:val="28"/>
        </w:rPr>
        <w:t xml:space="preserve">   МЕСТНАЯ     АДМИНИСТРАЦИЯ </w:t>
      </w:r>
    </w:p>
    <w:p w:rsidR="00E12570" w:rsidRPr="00222982" w:rsidRDefault="00E12570" w:rsidP="00E1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2982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E12570" w:rsidRPr="00222982" w:rsidRDefault="00E12570" w:rsidP="00E12570">
      <w:pPr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                     СЕЛЬСКОЕ ПОСЕЛЕНИЕ     «ТУНКА»</w:t>
      </w:r>
    </w:p>
    <w:p w:rsidR="00E12570" w:rsidRPr="00222982" w:rsidRDefault="00E12570" w:rsidP="00E12570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                            РЕСПУБЛИКИ  БУРЯТИЯ                                                                    </w:t>
      </w:r>
    </w:p>
    <w:p w:rsidR="00E12570" w:rsidRPr="00222982" w:rsidRDefault="00E12570" w:rsidP="00E12570">
      <w:pPr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671021,Республика   Бурятия,   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Тункинский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 xml:space="preserve">   район,  с. 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>, ул.  Горького  61, тел.92-2-30, факс  92-3-35.</w:t>
      </w:r>
    </w:p>
    <w:p w:rsidR="00E12570" w:rsidRPr="00222982" w:rsidRDefault="00E12570" w:rsidP="00E12570">
      <w:pPr>
        <w:rPr>
          <w:rFonts w:ascii="Times New Roman" w:hAnsi="Times New Roman" w:cs="Times New Roman"/>
          <w:sz w:val="28"/>
          <w:szCs w:val="28"/>
        </w:rPr>
      </w:pPr>
    </w:p>
    <w:p w:rsidR="00E12570" w:rsidRPr="00222982" w:rsidRDefault="00E12570" w:rsidP="00E12570">
      <w:pPr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                 </w:t>
      </w:r>
    </w:p>
    <w:p w:rsidR="00E12570" w:rsidRPr="00222982" w:rsidRDefault="00E12570" w:rsidP="00E12570">
      <w:pPr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           30.10.2013 г.                                                                            № 106/1   </w:t>
      </w:r>
    </w:p>
    <w:p w:rsidR="00E12570" w:rsidRPr="00BD34F1" w:rsidRDefault="00E12570" w:rsidP="00E12570">
      <w:pPr>
        <w:rPr>
          <w:rFonts w:ascii="Times New Roman" w:hAnsi="Times New Roman" w:cs="Times New Roman"/>
          <w:sz w:val="28"/>
          <w:szCs w:val="28"/>
        </w:rPr>
      </w:pPr>
      <w:r w:rsidRPr="00C3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«О Порядке</w:t>
      </w:r>
      <w:r w:rsidRPr="00BD34F1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</w:p>
    <w:p w:rsidR="00E12570" w:rsidRPr="00BD34F1" w:rsidRDefault="00E12570" w:rsidP="00E12570">
      <w:pPr>
        <w:rPr>
          <w:rFonts w:ascii="Times New Roman" w:hAnsi="Times New Roman" w:cs="Times New Roman"/>
          <w:sz w:val="28"/>
          <w:szCs w:val="28"/>
        </w:rPr>
      </w:pPr>
      <w:r w:rsidRPr="00BD34F1">
        <w:rPr>
          <w:rFonts w:ascii="Times New Roman" w:hAnsi="Times New Roman" w:cs="Times New Roman"/>
          <w:sz w:val="28"/>
          <w:szCs w:val="28"/>
        </w:rPr>
        <w:t>предоставления (</w:t>
      </w:r>
      <w:proofErr w:type="gramStart"/>
      <w:r w:rsidRPr="00BD34F1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BD34F1">
        <w:rPr>
          <w:rFonts w:ascii="Times New Roman" w:hAnsi="Times New Roman" w:cs="Times New Roman"/>
          <w:sz w:val="28"/>
          <w:szCs w:val="28"/>
        </w:rPr>
        <w:t xml:space="preserve"> к предоставлению)</w:t>
      </w:r>
    </w:p>
    <w:p w:rsidR="00E12570" w:rsidRDefault="00E12570" w:rsidP="00E12570">
      <w:pPr>
        <w:rPr>
          <w:rFonts w:ascii="Times New Roman" w:hAnsi="Times New Roman" w:cs="Times New Roman"/>
          <w:sz w:val="28"/>
          <w:szCs w:val="28"/>
        </w:rPr>
      </w:pPr>
      <w:r w:rsidRPr="00BD34F1">
        <w:rPr>
          <w:rFonts w:ascii="Times New Roman" w:hAnsi="Times New Roman" w:cs="Times New Roman"/>
          <w:sz w:val="28"/>
          <w:szCs w:val="28"/>
        </w:rPr>
        <w:t>налоговых льгот по местным налогам»</w:t>
      </w:r>
    </w:p>
    <w:p w:rsidR="00E12570" w:rsidRPr="00222982" w:rsidRDefault="00E12570" w:rsidP="00E125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982">
        <w:rPr>
          <w:rFonts w:ascii="Times New Roman" w:hAnsi="Times New Roman" w:cs="Times New Roman"/>
          <w:sz w:val="28"/>
          <w:szCs w:val="28"/>
        </w:rPr>
        <w:t>В целях обеспечения результативности налоговых льгот по местным налогам и сокращения потерь бюджета МО СП «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>», связанных с предоставлением налоговых льгот, руководствуясь п.2 ст.14 Федерального закона от 06.10.2003 N 131-ФЗ "Об общих принципах организации местного самоуправления в Российской Федерации" и постановлением Правительства Республики Бурятия от 23.06.2006 N 187  ПОСТАНОВЛЯЮ:</w:t>
      </w:r>
      <w:proofErr w:type="gramEnd"/>
    </w:p>
    <w:p w:rsidR="00E12570" w:rsidRPr="00C35732" w:rsidRDefault="00E12570" w:rsidP="00E12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оценки эффективности предоставляемых (планируемых к предоставлению) налоговых льгот по местным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E41684">
        <w:rPr>
          <w:rFonts w:ascii="Times New Roman" w:hAnsi="Times New Roman" w:cs="Times New Roman"/>
          <w:sz w:val="28"/>
          <w:szCs w:val="28"/>
        </w:rPr>
        <w:t xml:space="preserve"> 1).</w:t>
      </w:r>
      <w:proofErr w:type="gramEnd"/>
    </w:p>
    <w:p w:rsidR="00E12570" w:rsidRPr="00222982" w:rsidRDefault="00E12570" w:rsidP="00E12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Администрации  МО СП «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>» организовать проведение оценки эффективности предоставления налоговых льгот по местным налогам в соответствии с утвержденным порядком оценки эффективности предоставления налоговых льгот по местным налогам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2570" w:rsidRPr="00C35732" w:rsidRDefault="00E12570" w:rsidP="00E12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proofErr w:type="spell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</w:t>
      </w:r>
      <w:r w:rsidRPr="00C35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12570" w:rsidRPr="00C35732" w:rsidRDefault="00E12570" w:rsidP="00E12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E12570" w:rsidRDefault="00E12570" w:rsidP="00E1257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E12570" w:rsidRPr="00222982" w:rsidRDefault="00E12570" w:rsidP="00E1257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 w:rsidRPr="00222982"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 w:rsidRPr="0022298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22982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</w:p>
    <w:p w:rsidR="00E12570" w:rsidRPr="00222982" w:rsidRDefault="00E12570" w:rsidP="00E1257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>МА МО СП «</w:t>
      </w:r>
      <w:proofErr w:type="spellStart"/>
      <w:r w:rsidRPr="00222982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222982">
        <w:rPr>
          <w:rFonts w:ascii="Times New Roman" w:hAnsi="Times New Roman" w:cs="Times New Roman"/>
          <w:sz w:val="28"/>
          <w:szCs w:val="28"/>
        </w:rPr>
        <w:t>»                                                  А.В.Ширяев</w:t>
      </w:r>
    </w:p>
    <w:p w:rsidR="00E12570" w:rsidRPr="00E6412E" w:rsidRDefault="00E12570" w:rsidP="00E125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</w:t>
      </w:r>
      <w:r w:rsidRPr="00E6412E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E12570" w:rsidRPr="00E6412E" w:rsidRDefault="00E12570" w:rsidP="00E125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2570" w:rsidRPr="00E6412E" w:rsidRDefault="00E12570" w:rsidP="00E125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30.10.2013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106/1</w:t>
      </w:r>
    </w:p>
    <w:p w:rsidR="00E12570" w:rsidRDefault="00E12570" w:rsidP="00E125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12570" w:rsidRDefault="00E12570" w:rsidP="00E12570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5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ПОРЯДОК</w:t>
      </w:r>
      <w:r w:rsidRPr="00C35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</w:t>
      </w:r>
      <w:r w:rsidRPr="00C35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ОЦЕНКИ ЭФФЕКТИВНОСТИ ПРЕДОСТАВЛЯЕМЫХ (ПЛАНИРУЕМЫХ К ПРЕДОСТАВЛЕНИЮ) НАЛОГОВЫХ ЛЬГОТ </w:t>
      </w:r>
      <w:proofErr w:type="gramStart"/>
      <w:r w:rsidRPr="00C35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C35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</w:p>
    <w:p w:rsidR="00E12570" w:rsidRPr="009041E5" w:rsidRDefault="00E12570" w:rsidP="00E125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М</w:t>
      </w:r>
      <w:r w:rsidRPr="00C35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ЕСТНЫМ НАЛОГАМ</w:t>
      </w:r>
      <w:r w:rsidRPr="00C35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41E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Порядок оценки эффективности налоговых льгот по местным налогам (далее - Порядок) определяет объекты оценки эффективности налоговых льгот по местным налогам,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Настоящий Порядок распространяется на предоставленные и планируемые к предоставлению налоговые льготы по местным налогам.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Организация проведения оценки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налоговых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Оценка эффективности налоговых льгот по местным налогам осуществляется уполномоченным органом по проведению оценки эффективности налоговых льгот по местным налогам (далее - уполномоченный орган).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Оценка эффективности предоставленных налоговых льгот производится в сроки, установленные для формирования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роекта бюджета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2.3. Оценка эффективности планируемых к предоставлению налоговых льгот осуществляется при разработке соответствующего проекта решения Совета депу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татов 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предоставлении или отмене налоговой льготы, а также при обращении налогоплательщиков о предоставлении налоговой льготы. К рассмотрению принимаются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поступившие в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рацию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срок до 1 июня текущего года. Оценка эффективности планируемых к предоставлению налоговых льгот на основании предложений, поступивших позднее 1 июня текущего финансового года, осуществляется в следующем финансовом году.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Источниками информации для оценки эффективности налоговых льгот могут служить данные налоговой и статистической отчетности, оценки экспертов, сведения, предоставленные налогоплательщиками, использующими налоговые льготы по местным налогам и (или) инициирующими их установление, а также иная достоверная информация.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Оценка эффективности установленных налоговых льгот осуществляется по отчетным данным за истекший период действия льготы.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эффективности планируемых к предоставлению налоговых льгот проводится по прогнозным данным на планируемый период действия льготы.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 Предложения (обращения) о предоставлении или отмене налоговой льготы должны содержать конкретные цели и задачи, на достижение которых направлено предоставление налоговой льготы, и обоснование необходимости ее предоставления, сохранения или отмены.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2.7. Уполномоченный орган по проведению оценки о предоставлении, сохранении или отмене налоговой льготы осуществляет оценку эффективности предоставленных (планируемых) налоговых льгот и готовит аналитическую записку об эффективности налоговых льгот. Не позднее 1 июля года, в котором проводится оценка,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ставляет ее Главе 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Аналитическая записка должна содержать: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перечень налоговых льгот, установленных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решениями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депутатов,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форме согласно приложению №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 настоящему Порядку;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результаты оценки эффективности налоговых льго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по форме согласно приложению №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к настоящему Порядку;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заключение об эффективности предоставления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Порядок оценки эффективности предоставленных</w:t>
      </w:r>
      <w:r w:rsidRPr="0090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(планируемых к предоставлению) налоговых льгот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При оценке эффективности налоговых льгот по местным налогам уполномоченный орган по проведению оценки должен исходить из того, что налоговые льготы должны способствовать достижению целей и задач социально-экономического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вития 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Оценка эффективности налоговых льгот предусматривает определение бюджетной, социальной и экономической эффективности их применения в отношении каждого вида налога, каждой из предоставленных (планируемых к предоставлению) налоговых льгот и по каждой категории их получателей.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Объектом оценки эффективности налоговых льгот являются потери местного бюджета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Оценка эффективности налоговых льгот производится в четыре этапа.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3.4.1. На первом этапе производится инвентаризация предоставленных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инвентаризации составляется реестр предоставленных налоговых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форме согласно приложению  №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 настоящему Порядку.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установлении новых налоговых льгот, прекращении действия льгот или изменении содержания льготы в реестр вносятся соответствующие изменения.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реестра налоговых льгот не являются конфиденциальными и могут быть размещены на сайте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инистрации 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3.4.2. На втором этапе производится оценка потерь (сумма выпадающих доходов)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жета 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производится расчет коэффициентов эффективности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Под бюджетной эффективностью налоговых льгот понимается сохранение или превышение темпов роста суммы начисленного налога, подлежащего уплате в местный бюджет, над темпами роста объема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Коэффициент бюджетной эффективности рассчитывается по формуле: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Кбэ</w:t>
      </w:r>
      <w:proofErr w:type="spell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Нот / </w:t>
      </w:r>
      <w:proofErr w:type="spell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Нпп</w:t>
      </w:r>
      <w:proofErr w:type="spell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где: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Кбэ</w:t>
      </w:r>
      <w:proofErr w:type="spell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коэффициент бюджетной эффективности;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Нот - сумма исчисленного налога отчетного периода;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Нпп</w:t>
      </w:r>
      <w:proofErr w:type="spell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сумма исчисленного налога предыдущего налогового периода.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Под социальной эффективностью налоговых льгот понимается социальная значимость дополнительного дохода, получаемого в форме налоговой льготы. Социальная эффективность рассчитывается для некоммерческих организаций и физических лиц и принимается равной сумме предоставленных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Под экономической эффективностью налоговых льгот понимается темп роста полученных доходов коммерческими организациями.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Коэффициент экономической эффективности рассчитывается по формуле: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Кээ</w:t>
      </w:r>
      <w:proofErr w:type="spell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Дот / </w:t>
      </w:r>
      <w:proofErr w:type="spell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Дпп</w:t>
      </w:r>
      <w:proofErr w:type="spell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где: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Кээ</w:t>
      </w:r>
      <w:proofErr w:type="spell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коэффициент экономической эффективности;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 - доходы, полученные в отчетном периоде;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Дпп</w:t>
      </w:r>
      <w:proofErr w:type="spell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доходы, полученные в предыдущем налоговом периоде.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Бюджетная и экономическая эффективность налоговых льгот не рассчитывается для некоммерческих организаций и физических лиц и принимается равной 1.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Предельные значения коэффициентов эффективности налоговых льгот устанавливаются в размере &gt;= 1.</w:t>
      </w:r>
      <w:proofErr w:type="gram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</w:t>
      </w:r>
      <w:proofErr w:type="gram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коэффициент эффективности ниже предельного значения, выявляются причины его снижения.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 На третьем этапе уполномоченный орган оформляет результаты оценки эффективности налоговых льгот по категориям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ательщиков согласно приложению №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к настоящему Порядку.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3.4.4. На четвертом этапе уполномоченный орган составляет заключение об оценке эффективности предоставленных (планируемых)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Результаты оценки и их использование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Расчет оценки эффективности налоговых льгот проводится на предполагаемый срок действия льготы.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Результаты оценки эффективности налоговых льгот используются для: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разработки проекта местного бюджета на очередной финансовый год и плановый период;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своевременного принятия мер по отмене неэффективных налоговых льгот;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разработки предложений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рации 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совершенствованию мер поддержки отдельных категорий налогоплательщиков;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установления налоговых льгот.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Представление юридическими лицами информации для анализа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эффективности действия льгот по земельному налогу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Налогоплательщики - пользователи льготы по земельному налогу предоставляют копию налоговой декларации по земельному налогу за истекший налоговый период. Налоговая декларация представляется в уполномоченный орган не позднее срока сдачи декларации по земельному налогу в налоговый орган, но не позднее 31 апреля, следующего за отчетным годом.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Поступившая информация принимается уполномоченным органом и анализируется в соответствии с настоящим Порядком.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2570" w:rsidRPr="00C35732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1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Порядку оценки эффективности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предоставляемых (планируемых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предоставлению) налоговых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льгот по местным налогам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РЕЕСТР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предоставленных налоговых льгот по состоянию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«____» __________ 201__ года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(число, месяц)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93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983"/>
        <w:gridCol w:w="1788"/>
        <w:gridCol w:w="1508"/>
        <w:gridCol w:w="1694"/>
        <w:gridCol w:w="1813"/>
        <w:gridCol w:w="1594"/>
      </w:tblGrid>
      <w:tr w:rsidR="00E12570" w:rsidRPr="00C35732" w:rsidTr="00074DF2">
        <w:trPr>
          <w:trHeight w:val="195"/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 налога</w:t>
            </w:r>
          </w:p>
        </w:tc>
        <w:tc>
          <w:tcPr>
            <w:tcW w:w="16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Категория получателей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Основание введения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Содержание льготы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действия льготы</w:t>
            </w:r>
          </w:p>
        </w:tc>
        <w:tc>
          <w:tcPr>
            <w:tcW w:w="153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Сумма льготы</w:t>
            </w:r>
          </w:p>
        </w:tc>
      </w:tr>
      <w:tr w:rsidR="00E12570" w:rsidRPr="00C35732" w:rsidTr="00074DF2">
        <w:trPr>
          <w:trHeight w:val="90"/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570" w:rsidRPr="00C35732" w:rsidTr="00074DF2">
        <w:trPr>
          <w:trHeight w:val="90"/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4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3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12570" w:rsidRPr="00C35732" w:rsidTr="00074DF2">
        <w:trPr>
          <w:trHeight w:val="90"/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4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3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12570" w:rsidRPr="00C35732" w:rsidTr="00074DF2">
        <w:trPr>
          <w:trHeight w:val="90"/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4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3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12570" w:rsidRPr="00C35732" w:rsidTr="00074DF2">
        <w:trPr>
          <w:trHeight w:val="75"/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4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3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2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Порядку оценки эффективности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proofErr w:type="gramStart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предоставляемых</w:t>
      </w:r>
      <w:proofErr w:type="gramEnd"/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(планируемых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едоставлению)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E12570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E12570" w:rsidRPr="00C35732" w:rsidRDefault="00E12570" w:rsidP="00E12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налоговых</w:t>
      </w:r>
      <w:r w:rsidRPr="00586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льгот по местным налогам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эффективности предоставляемых (планируемых к предоставлению)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налоговых льгот</w:t>
      </w:r>
      <w:r w:rsidRPr="00C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495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4"/>
        <w:gridCol w:w="1596"/>
        <w:gridCol w:w="2226"/>
        <w:gridCol w:w="1885"/>
        <w:gridCol w:w="1667"/>
        <w:gridCol w:w="1667"/>
      </w:tblGrid>
      <w:tr w:rsidR="00E12570" w:rsidRPr="00C35732" w:rsidTr="00074DF2">
        <w:trPr>
          <w:trHeight w:val="675"/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Наименование налога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Наименование категории налогоплательщиков</w:t>
            </w:r>
          </w:p>
        </w:tc>
        <w:tc>
          <w:tcPr>
            <w:tcW w:w="208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Объем предоставляемых (планируемых к предоставлению) налоговых льгот, тыс. руб.</w:t>
            </w:r>
          </w:p>
        </w:tc>
        <w:tc>
          <w:tcPr>
            <w:tcW w:w="154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эффективности налоговых льгот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 коэффициента эффективности</w:t>
            </w:r>
          </w:p>
        </w:tc>
      </w:tr>
      <w:tr w:rsidR="00E12570" w:rsidRPr="00C35732" w:rsidTr="00074DF2">
        <w:trPr>
          <w:trHeight w:val="90"/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  <w:r w:rsidRPr="0090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570" w:rsidRPr="00C35732" w:rsidTr="00074DF2">
        <w:trPr>
          <w:trHeight w:val="90"/>
          <w:tblCellSpacing w:w="0" w:type="dxa"/>
        </w:trPr>
        <w:tc>
          <w:tcPr>
            <w:tcW w:w="40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08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45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260" w:type="dxa"/>
            <w:shd w:val="clear" w:color="auto" w:fill="FFFFFF"/>
            <w:hideMark/>
          </w:tcPr>
          <w:p w:rsidR="00E12570" w:rsidRPr="00C35732" w:rsidRDefault="00E12570" w:rsidP="00074DF2">
            <w:pPr>
              <w:spacing w:after="27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5D5935" w:rsidRDefault="005D5935"/>
    <w:sectPr w:rsidR="005D5935" w:rsidSect="005D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A23"/>
    <w:multiLevelType w:val="multilevel"/>
    <w:tmpl w:val="CEA41E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70"/>
    <w:rsid w:val="005D5935"/>
    <w:rsid w:val="0097486A"/>
    <w:rsid w:val="00E1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20">
    <w:name w:val="ft120"/>
    <w:basedOn w:val="a0"/>
    <w:rsid w:val="00E12570"/>
  </w:style>
  <w:style w:type="paragraph" w:styleId="a3">
    <w:name w:val="List Paragraph"/>
    <w:basedOn w:val="a"/>
    <w:uiPriority w:val="34"/>
    <w:qFormat/>
    <w:rsid w:val="00E1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2014-01-26T05:06:00Z</dcterms:created>
  <dcterms:modified xsi:type="dcterms:W3CDTF">2014-01-26T05:07:00Z</dcterms:modified>
</cp:coreProperties>
</file>